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1B" w:rsidRPr="007F4C92" w:rsidRDefault="00C0301B" w:rsidP="00C0301B">
      <w:pPr>
        <w:pStyle w:val="a3"/>
        <w:rPr>
          <w:rFonts w:ascii="Arial" w:hAnsi="Arial" w:cs="Arial"/>
          <w:sz w:val="32"/>
          <w:szCs w:val="32"/>
        </w:rPr>
      </w:pPr>
      <w:bookmarkStart w:id="0" w:name="_GoBack"/>
      <w:bookmarkEnd w:id="0"/>
      <w:r w:rsidRPr="007F4C92">
        <w:rPr>
          <w:rFonts w:ascii="Arial" w:hAnsi="Arial" w:cs="Arial"/>
          <w:sz w:val="32"/>
          <w:szCs w:val="32"/>
        </w:rPr>
        <w:t>РОССИЙСКАЯ ФЕДЕРАЦИЯ</w:t>
      </w:r>
    </w:p>
    <w:p w:rsidR="00C0301B" w:rsidRPr="007F4C92" w:rsidRDefault="00C0301B" w:rsidP="00C0301B">
      <w:pPr>
        <w:pStyle w:val="a3"/>
        <w:rPr>
          <w:rFonts w:ascii="Arial" w:hAnsi="Arial" w:cs="Arial"/>
          <w:sz w:val="32"/>
          <w:szCs w:val="32"/>
        </w:rPr>
      </w:pPr>
      <w:r w:rsidRPr="007F4C92">
        <w:rPr>
          <w:rFonts w:ascii="Arial" w:hAnsi="Arial" w:cs="Arial"/>
          <w:sz w:val="32"/>
          <w:szCs w:val="32"/>
        </w:rPr>
        <w:t>ИРКУТСКАЯ ОБЛАСТЬ</w:t>
      </w:r>
    </w:p>
    <w:p w:rsidR="00C0301B" w:rsidRPr="007F4C92" w:rsidRDefault="00C0301B" w:rsidP="00C0301B">
      <w:pPr>
        <w:pStyle w:val="a3"/>
        <w:rPr>
          <w:rFonts w:ascii="Arial" w:hAnsi="Arial" w:cs="Arial"/>
          <w:sz w:val="32"/>
          <w:szCs w:val="32"/>
        </w:rPr>
      </w:pPr>
      <w:r w:rsidRPr="007F4C92">
        <w:rPr>
          <w:rFonts w:ascii="Arial" w:hAnsi="Arial" w:cs="Arial"/>
          <w:sz w:val="32"/>
          <w:szCs w:val="32"/>
        </w:rPr>
        <w:t>МУНИЦИПАЛЬНОЕ ОБРАЗОВАНИЕ</w:t>
      </w:r>
    </w:p>
    <w:p w:rsidR="00C0301B" w:rsidRPr="007F4C92" w:rsidRDefault="00C0301B" w:rsidP="00C0301B">
      <w:pPr>
        <w:pStyle w:val="a3"/>
        <w:rPr>
          <w:rFonts w:ascii="Arial" w:hAnsi="Arial" w:cs="Arial"/>
          <w:sz w:val="32"/>
          <w:szCs w:val="32"/>
        </w:rPr>
      </w:pPr>
      <w:r w:rsidRPr="007F4C92">
        <w:rPr>
          <w:rFonts w:ascii="Arial" w:hAnsi="Arial" w:cs="Arial"/>
          <w:sz w:val="32"/>
          <w:szCs w:val="32"/>
        </w:rPr>
        <w:t>БАЛАГАНСКИЙ РАЙОН</w:t>
      </w:r>
    </w:p>
    <w:p w:rsidR="00C0301B" w:rsidRPr="007F4C92" w:rsidRDefault="00C0301B" w:rsidP="00C0301B">
      <w:pPr>
        <w:pStyle w:val="a3"/>
        <w:rPr>
          <w:rFonts w:ascii="Arial" w:hAnsi="Arial" w:cs="Arial"/>
          <w:sz w:val="32"/>
          <w:szCs w:val="32"/>
        </w:rPr>
      </w:pPr>
      <w:r w:rsidRPr="007F4C92">
        <w:rPr>
          <w:rFonts w:ascii="Arial" w:hAnsi="Arial" w:cs="Arial"/>
          <w:sz w:val="32"/>
          <w:szCs w:val="32"/>
        </w:rPr>
        <w:t>АДМИНИСТРАЦИЯ</w:t>
      </w:r>
    </w:p>
    <w:p w:rsidR="00C0301B" w:rsidRPr="007F4C92" w:rsidRDefault="00C0301B" w:rsidP="00C0301B">
      <w:pPr>
        <w:pStyle w:val="a3"/>
        <w:rPr>
          <w:rFonts w:ascii="Arial" w:hAnsi="Arial" w:cs="Arial"/>
          <w:sz w:val="32"/>
          <w:szCs w:val="32"/>
        </w:rPr>
      </w:pPr>
      <w:r w:rsidRPr="007F4C92">
        <w:rPr>
          <w:rFonts w:ascii="Arial" w:hAnsi="Arial" w:cs="Arial"/>
          <w:sz w:val="32"/>
          <w:szCs w:val="32"/>
        </w:rPr>
        <w:t>ПОСТАНОВЛЕНИЕ</w:t>
      </w:r>
    </w:p>
    <w:p w:rsidR="00C0301B" w:rsidRPr="007F4C92" w:rsidRDefault="00C0301B" w:rsidP="00C0301B">
      <w:pPr>
        <w:pStyle w:val="a3"/>
        <w:rPr>
          <w:rFonts w:ascii="Arial" w:hAnsi="Arial" w:cs="Arial"/>
          <w:sz w:val="32"/>
          <w:szCs w:val="32"/>
        </w:rPr>
      </w:pPr>
    </w:p>
    <w:p w:rsidR="00C0301B" w:rsidRPr="007F4C92" w:rsidRDefault="002124FF" w:rsidP="00C0301B">
      <w:pPr>
        <w:pStyle w:val="a3"/>
        <w:jc w:val="left"/>
        <w:rPr>
          <w:rFonts w:ascii="Arial" w:hAnsi="Arial" w:cs="Arial"/>
          <w:sz w:val="32"/>
          <w:szCs w:val="32"/>
        </w:rPr>
      </w:pPr>
      <w:r>
        <w:rPr>
          <w:rFonts w:ascii="Arial" w:hAnsi="Arial" w:cs="Arial"/>
          <w:sz w:val="32"/>
          <w:szCs w:val="32"/>
        </w:rPr>
        <w:t xml:space="preserve">ОТ 29 </w:t>
      </w:r>
      <w:r w:rsidR="00C0301B">
        <w:rPr>
          <w:rFonts w:ascii="Arial" w:hAnsi="Arial" w:cs="Arial"/>
          <w:sz w:val="32"/>
          <w:szCs w:val="32"/>
        </w:rPr>
        <w:t>СЕНТЯБРЯ 2020</w:t>
      </w:r>
      <w:r w:rsidR="00C0301B" w:rsidRPr="007F4C92">
        <w:rPr>
          <w:rFonts w:ascii="Arial" w:hAnsi="Arial" w:cs="Arial"/>
          <w:sz w:val="32"/>
          <w:szCs w:val="32"/>
        </w:rPr>
        <w:t xml:space="preserve"> Г</w:t>
      </w:r>
      <w:r w:rsidR="00C0301B">
        <w:rPr>
          <w:rFonts w:ascii="Arial" w:hAnsi="Arial" w:cs="Arial"/>
          <w:sz w:val="32"/>
          <w:szCs w:val="32"/>
        </w:rPr>
        <w:t>ОДА</w:t>
      </w:r>
      <w:r w:rsidR="00C0301B">
        <w:rPr>
          <w:rFonts w:ascii="Arial" w:hAnsi="Arial" w:cs="Arial"/>
          <w:sz w:val="32"/>
          <w:szCs w:val="32"/>
        </w:rPr>
        <w:tab/>
      </w:r>
      <w:r w:rsidR="00C0301B">
        <w:rPr>
          <w:rFonts w:ascii="Arial" w:hAnsi="Arial" w:cs="Arial"/>
          <w:sz w:val="32"/>
          <w:szCs w:val="32"/>
        </w:rPr>
        <w:tab/>
      </w:r>
      <w:r w:rsidR="00C0301B">
        <w:rPr>
          <w:rFonts w:ascii="Arial" w:hAnsi="Arial" w:cs="Arial"/>
          <w:sz w:val="32"/>
          <w:szCs w:val="32"/>
        </w:rPr>
        <w:tab/>
      </w:r>
      <w:r w:rsidR="00C0301B">
        <w:rPr>
          <w:rFonts w:ascii="Arial" w:hAnsi="Arial" w:cs="Arial"/>
          <w:sz w:val="32"/>
          <w:szCs w:val="32"/>
        </w:rPr>
        <w:tab/>
      </w:r>
      <w:r w:rsidR="00C0301B">
        <w:rPr>
          <w:rFonts w:ascii="Arial" w:hAnsi="Arial" w:cs="Arial"/>
          <w:sz w:val="32"/>
          <w:szCs w:val="32"/>
        </w:rPr>
        <w:tab/>
      </w:r>
      <w:r>
        <w:rPr>
          <w:rFonts w:ascii="Arial" w:hAnsi="Arial" w:cs="Arial"/>
          <w:sz w:val="32"/>
          <w:szCs w:val="32"/>
        </w:rPr>
        <w:t xml:space="preserve">     </w:t>
      </w:r>
      <w:r w:rsidR="002A3B75">
        <w:rPr>
          <w:rFonts w:ascii="Arial" w:hAnsi="Arial" w:cs="Arial"/>
          <w:sz w:val="32"/>
          <w:szCs w:val="32"/>
        </w:rPr>
        <w:t xml:space="preserve">  </w:t>
      </w:r>
      <w:r w:rsidR="00C0301B" w:rsidRPr="007F4C92">
        <w:rPr>
          <w:rFonts w:ascii="Arial" w:hAnsi="Arial" w:cs="Arial"/>
          <w:sz w:val="32"/>
          <w:szCs w:val="32"/>
        </w:rPr>
        <w:t>№</w:t>
      </w:r>
      <w:r>
        <w:rPr>
          <w:rFonts w:ascii="Arial" w:hAnsi="Arial" w:cs="Arial"/>
          <w:sz w:val="32"/>
          <w:szCs w:val="32"/>
        </w:rPr>
        <w:t>439</w:t>
      </w:r>
    </w:p>
    <w:p w:rsidR="00C0301B" w:rsidRPr="007F4C92" w:rsidRDefault="00C0301B" w:rsidP="00C0301B">
      <w:pPr>
        <w:pStyle w:val="a3"/>
        <w:tabs>
          <w:tab w:val="left" w:pos="3720"/>
          <w:tab w:val="left" w:pos="8040"/>
        </w:tabs>
        <w:rPr>
          <w:rFonts w:ascii="Arial" w:hAnsi="Arial" w:cs="Arial"/>
          <w:sz w:val="32"/>
          <w:szCs w:val="32"/>
        </w:rPr>
      </w:pPr>
    </w:p>
    <w:p w:rsidR="00C0301B" w:rsidRPr="002124FF" w:rsidRDefault="00C0301B" w:rsidP="00EA7F11">
      <w:pPr>
        <w:pStyle w:val="ConsPlusTitle"/>
        <w:jc w:val="center"/>
        <w:rPr>
          <w:sz w:val="32"/>
          <w:szCs w:val="32"/>
        </w:rPr>
      </w:pPr>
      <w:r>
        <w:rPr>
          <w:sz w:val="32"/>
          <w:szCs w:val="32"/>
        </w:rPr>
        <w:t xml:space="preserve">ОБ УТВЕРЖДЕНИИ ПОЛОЖЕНИЯ О ПОРЯДКЕ ПРИНЯТИЯ </w:t>
      </w:r>
      <w:r w:rsidRPr="002124FF">
        <w:rPr>
          <w:sz w:val="32"/>
          <w:szCs w:val="32"/>
        </w:rPr>
        <w:t>РЕШЕНИЯ О ПРЕДОСТАВЛЕНИИ</w:t>
      </w:r>
      <w:r w:rsidRPr="002124FF">
        <w:t xml:space="preserve"> </w:t>
      </w:r>
      <w:r w:rsidRPr="002124FF">
        <w:rPr>
          <w:sz w:val="32"/>
          <w:szCs w:val="32"/>
        </w:rPr>
        <w:t>БЮДЖЕТНЫХ ИНВЕСТИЦИЙ ЮРИДИЧЕСКИМ ЛИЦАМ,</w:t>
      </w:r>
      <w:r w:rsidR="001834A1" w:rsidRPr="002124FF">
        <w:rPr>
          <w:sz w:val="32"/>
          <w:szCs w:val="32"/>
        </w:rPr>
        <w:t xml:space="preserve"> </w:t>
      </w:r>
      <w:r w:rsidRPr="002124FF">
        <w:rPr>
          <w:sz w:val="32"/>
          <w:szCs w:val="32"/>
        </w:rPr>
        <w:t xml:space="preserve">НЕ ЯВЛЯЮЩИМСЯ МУНИЦИПАЛЬНЫМИ </w:t>
      </w:r>
      <w:r w:rsidR="001834A1" w:rsidRPr="002124FF">
        <w:rPr>
          <w:sz w:val="32"/>
          <w:szCs w:val="32"/>
        </w:rPr>
        <w:t xml:space="preserve">УЧРЕЖДЕНИЯМ </w:t>
      </w:r>
      <w:r w:rsidR="00EA7F11" w:rsidRPr="002124FF">
        <w:rPr>
          <w:sz w:val="32"/>
          <w:szCs w:val="32"/>
        </w:rPr>
        <w:t xml:space="preserve">ИЛИ </w:t>
      </w:r>
      <w:r w:rsidRPr="002124FF">
        <w:rPr>
          <w:sz w:val="32"/>
          <w:szCs w:val="32"/>
        </w:rPr>
        <w:t>МУНИЦИПАЛЬНЫМИ УНИТАРНЫМИ ПРЕДПРИЯТИЯМИ</w:t>
      </w:r>
      <w:r w:rsidR="00EF5792" w:rsidRPr="002124FF">
        <w:rPr>
          <w:sz w:val="32"/>
          <w:szCs w:val="32"/>
        </w:rPr>
        <w:t>,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w:t>
      </w:r>
      <w:r w:rsidR="00F9010E" w:rsidRPr="002124FF">
        <w:rPr>
          <w:sz w:val="32"/>
          <w:szCs w:val="32"/>
        </w:rPr>
        <w:t xml:space="preserve">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r w:rsidR="00EF5792" w:rsidRPr="002124FF">
        <w:rPr>
          <w:sz w:val="32"/>
          <w:szCs w:val="32"/>
        </w:rPr>
        <w:t xml:space="preserve"> </w:t>
      </w:r>
      <w:r w:rsidRPr="002124FF">
        <w:rPr>
          <w:sz w:val="32"/>
          <w:szCs w:val="32"/>
        </w:rPr>
        <w:t>ЗА СЧЕТ СРЕДСТВ БЮДЖЕТА МУНИЦИПАЛЬНОГО ОБРАЗОВАНИЯ БАЛАГАНСКИЙ РАЙОН</w:t>
      </w:r>
    </w:p>
    <w:p w:rsidR="00C0301B" w:rsidRPr="002124FF" w:rsidRDefault="00C0301B" w:rsidP="00C0301B">
      <w:pPr>
        <w:jc w:val="center"/>
        <w:rPr>
          <w:rFonts w:ascii="Arial" w:hAnsi="Arial" w:cs="Arial"/>
          <w:b/>
          <w:sz w:val="32"/>
          <w:szCs w:val="32"/>
        </w:rPr>
      </w:pPr>
    </w:p>
    <w:p w:rsidR="00C0301B" w:rsidRPr="002124FF" w:rsidRDefault="00C0301B" w:rsidP="00C0301B">
      <w:pPr>
        <w:pStyle w:val="ConsPlusNormal"/>
        <w:ind w:firstLine="851"/>
        <w:jc w:val="both"/>
        <w:rPr>
          <w:sz w:val="24"/>
          <w:szCs w:val="24"/>
        </w:rPr>
      </w:pPr>
      <w:r w:rsidRPr="002124FF">
        <w:rPr>
          <w:sz w:val="24"/>
          <w:szCs w:val="24"/>
        </w:rPr>
        <w:t xml:space="preserve">В </w:t>
      </w:r>
      <w:r w:rsidR="00281649" w:rsidRPr="002124FF">
        <w:rPr>
          <w:sz w:val="24"/>
          <w:szCs w:val="24"/>
        </w:rPr>
        <w:t>соответствии со статьей 80</w:t>
      </w:r>
      <w:r w:rsidRPr="002124FF">
        <w:rPr>
          <w:sz w:val="24"/>
          <w:szCs w:val="24"/>
        </w:rPr>
        <w:t xml:space="preserve"> Бюджетного кодекса Российской Федерации, руководствуясь статьей 46 Устава муниципального образования Балаганский район</w:t>
      </w:r>
    </w:p>
    <w:p w:rsidR="00C0301B" w:rsidRPr="002124FF" w:rsidRDefault="00C0301B" w:rsidP="00C0301B">
      <w:pPr>
        <w:pStyle w:val="a3"/>
        <w:rPr>
          <w:rFonts w:ascii="Arial" w:hAnsi="Arial" w:cs="Arial"/>
          <w:sz w:val="30"/>
          <w:szCs w:val="30"/>
        </w:rPr>
      </w:pPr>
    </w:p>
    <w:p w:rsidR="00C0301B" w:rsidRPr="002124FF" w:rsidRDefault="00C0301B" w:rsidP="00281649">
      <w:pPr>
        <w:pStyle w:val="ConsNonformat"/>
        <w:widowControl/>
        <w:jc w:val="center"/>
        <w:rPr>
          <w:rFonts w:ascii="Arial" w:hAnsi="Arial" w:cs="Arial"/>
          <w:b/>
          <w:sz w:val="30"/>
          <w:szCs w:val="30"/>
        </w:rPr>
      </w:pPr>
      <w:r w:rsidRPr="002124FF">
        <w:rPr>
          <w:rFonts w:ascii="Arial" w:hAnsi="Arial" w:cs="Arial"/>
          <w:b/>
          <w:sz w:val="30"/>
          <w:szCs w:val="30"/>
        </w:rPr>
        <w:t>ПОСТАНОВЛЯЕТ:</w:t>
      </w:r>
    </w:p>
    <w:p w:rsidR="00C0301B" w:rsidRPr="002124FF" w:rsidRDefault="00C0301B" w:rsidP="00C0301B">
      <w:pPr>
        <w:pStyle w:val="ConsNonformat"/>
        <w:widowControl/>
        <w:tabs>
          <w:tab w:val="left" w:pos="709"/>
        </w:tabs>
        <w:jc w:val="center"/>
        <w:rPr>
          <w:rFonts w:ascii="Arial" w:hAnsi="Arial" w:cs="Arial"/>
          <w:b/>
          <w:sz w:val="30"/>
          <w:szCs w:val="30"/>
        </w:rPr>
      </w:pPr>
    </w:p>
    <w:p w:rsidR="00281649" w:rsidRPr="002124FF" w:rsidRDefault="00281649" w:rsidP="00281649">
      <w:pPr>
        <w:pStyle w:val="ConsPlusNormal"/>
        <w:ind w:firstLine="709"/>
        <w:jc w:val="both"/>
        <w:rPr>
          <w:sz w:val="24"/>
          <w:szCs w:val="24"/>
        </w:rPr>
      </w:pPr>
      <w:r w:rsidRPr="002124FF">
        <w:rPr>
          <w:sz w:val="24"/>
          <w:szCs w:val="24"/>
        </w:rPr>
        <w:t>1. Утвердить Положение о порядке принятия решения о предоставлении бюджетных инвестиций юридическим лицам, не являющимся муниципальными учреждениями и муниципальными</w:t>
      </w:r>
      <w:r w:rsidR="00EF5792" w:rsidRPr="002124FF">
        <w:rPr>
          <w:sz w:val="24"/>
          <w:szCs w:val="24"/>
        </w:rPr>
        <w:t xml:space="preserve"> унитарными предприятиями,</w:t>
      </w:r>
      <w:r w:rsidRPr="002124FF">
        <w:rPr>
          <w:sz w:val="24"/>
          <w:szCs w:val="24"/>
        </w:rPr>
        <w:t xml:space="preserve">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w:t>
      </w:r>
      <w:r w:rsidRPr="002124FF">
        <w:rPr>
          <w:sz w:val="24"/>
          <w:szCs w:val="24"/>
        </w:rPr>
        <w:lastRenderedPageBreak/>
        <w:t>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муниципального обра</w:t>
      </w:r>
      <w:r w:rsidR="000B2EA9" w:rsidRPr="002124FF">
        <w:rPr>
          <w:sz w:val="24"/>
          <w:szCs w:val="24"/>
        </w:rPr>
        <w:t>зования Балаганский район</w:t>
      </w:r>
      <w:r w:rsidRPr="002124FF">
        <w:rPr>
          <w:sz w:val="24"/>
          <w:szCs w:val="24"/>
        </w:rPr>
        <w:t xml:space="preserve"> (прилагается).</w:t>
      </w:r>
    </w:p>
    <w:p w:rsidR="00ED6F6E" w:rsidRPr="002124FF" w:rsidRDefault="00ED6F6E" w:rsidP="00ED6F6E">
      <w:pPr>
        <w:shd w:val="clear" w:color="auto" w:fill="FFFFFF"/>
        <w:ind w:firstLine="709"/>
        <w:jc w:val="both"/>
        <w:rPr>
          <w:rFonts w:ascii="Arial" w:hAnsi="Arial" w:cs="Arial"/>
        </w:rPr>
      </w:pPr>
      <w:r w:rsidRPr="002124FF">
        <w:rPr>
          <w:rFonts w:ascii="Arial" w:hAnsi="Arial" w:cs="Arial"/>
        </w:rPr>
        <w:t>2.Настоящее постановление разместить на официальном сайте администрации Балаганского района.</w:t>
      </w:r>
    </w:p>
    <w:p w:rsidR="00ED6F6E" w:rsidRPr="002124FF" w:rsidRDefault="00ED6F6E" w:rsidP="00ED6F6E">
      <w:pPr>
        <w:autoSpaceDE w:val="0"/>
        <w:autoSpaceDN w:val="0"/>
        <w:adjustRightInd w:val="0"/>
        <w:ind w:left="57" w:firstLine="652"/>
        <w:jc w:val="both"/>
        <w:outlineLvl w:val="0"/>
        <w:rPr>
          <w:rFonts w:ascii="Arial" w:hAnsi="Arial" w:cs="Arial"/>
        </w:rPr>
      </w:pPr>
      <w:r w:rsidRPr="002124FF">
        <w:rPr>
          <w:rFonts w:ascii="Arial" w:hAnsi="Arial" w:cs="Arial"/>
        </w:rPr>
        <w:t>3.Настоящее постановление вступает в силу с даты подписания.</w:t>
      </w:r>
    </w:p>
    <w:p w:rsidR="00ED6F6E" w:rsidRPr="002124FF" w:rsidRDefault="00ED6F6E" w:rsidP="00ED6F6E">
      <w:pPr>
        <w:shd w:val="clear" w:color="auto" w:fill="FFFFFF"/>
        <w:ind w:firstLine="709"/>
        <w:jc w:val="both"/>
        <w:rPr>
          <w:rFonts w:ascii="Arial" w:hAnsi="Arial" w:cs="Arial"/>
        </w:rPr>
      </w:pPr>
      <w:r w:rsidRPr="002124FF">
        <w:rPr>
          <w:rFonts w:ascii="Arial" w:hAnsi="Arial" w:cs="Arial"/>
        </w:rPr>
        <w:t>4.Контроль за исполнением настоящего постановления оставляю за собой.</w:t>
      </w:r>
    </w:p>
    <w:p w:rsidR="00281649" w:rsidRPr="002124FF" w:rsidRDefault="00281649" w:rsidP="00281649">
      <w:pPr>
        <w:autoSpaceDE w:val="0"/>
        <w:autoSpaceDN w:val="0"/>
        <w:adjustRightInd w:val="0"/>
        <w:ind w:left="57" w:firstLine="652"/>
        <w:jc w:val="both"/>
        <w:outlineLvl w:val="0"/>
        <w:rPr>
          <w:rFonts w:ascii="Arial" w:hAnsi="Arial" w:cs="Arial"/>
        </w:rPr>
      </w:pPr>
    </w:p>
    <w:p w:rsidR="00ED6F6E" w:rsidRPr="002124FF" w:rsidRDefault="00ED6F6E" w:rsidP="00281649">
      <w:pPr>
        <w:autoSpaceDE w:val="0"/>
        <w:autoSpaceDN w:val="0"/>
        <w:adjustRightInd w:val="0"/>
        <w:ind w:left="57" w:firstLine="652"/>
        <w:jc w:val="both"/>
        <w:outlineLvl w:val="0"/>
        <w:rPr>
          <w:rFonts w:ascii="Arial" w:hAnsi="Arial" w:cs="Arial"/>
        </w:rPr>
      </w:pPr>
    </w:p>
    <w:p w:rsidR="00281649" w:rsidRPr="002124FF" w:rsidRDefault="00281649" w:rsidP="00281649">
      <w:pPr>
        <w:tabs>
          <w:tab w:val="left" w:pos="7020"/>
          <w:tab w:val="left" w:pos="8055"/>
        </w:tabs>
        <w:rPr>
          <w:rFonts w:ascii="Arial" w:hAnsi="Arial" w:cs="Arial"/>
        </w:rPr>
      </w:pPr>
      <w:r w:rsidRPr="002124FF">
        <w:rPr>
          <w:rFonts w:ascii="Arial" w:hAnsi="Arial" w:cs="Arial"/>
        </w:rPr>
        <w:t>Мэр Балаганского района</w:t>
      </w:r>
    </w:p>
    <w:p w:rsidR="00281649" w:rsidRPr="002124FF" w:rsidRDefault="00ED6F6E" w:rsidP="00281649">
      <w:pPr>
        <w:tabs>
          <w:tab w:val="left" w:pos="7020"/>
          <w:tab w:val="left" w:pos="8055"/>
        </w:tabs>
        <w:rPr>
          <w:rFonts w:ascii="Arial" w:hAnsi="Arial" w:cs="Arial"/>
        </w:rPr>
        <w:sectPr w:rsidR="00281649" w:rsidRPr="002124FF" w:rsidSect="00EF5792">
          <w:headerReference w:type="default" r:id="rId7"/>
          <w:pgSz w:w="11906" w:h="16838"/>
          <w:pgMar w:top="1134" w:right="850" w:bottom="1134" w:left="1701" w:header="708" w:footer="708" w:gutter="0"/>
          <w:pgNumType w:start="1"/>
          <w:cols w:space="708"/>
          <w:titlePg/>
          <w:docGrid w:linePitch="360"/>
        </w:sectPr>
      </w:pPr>
      <w:r w:rsidRPr="002124FF">
        <w:rPr>
          <w:rFonts w:ascii="Arial" w:hAnsi="Arial" w:cs="Arial"/>
        </w:rPr>
        <w:t>М.В.Кибанов</w:t>
      </w:r>
    </w:p>
    <w:p w:rsidR="00ED6F6E" w:rsidRPr="002124FF" w:rsidRDefault="00ED6F6E" w:rsidP="00ED6F6E">
      <w:pPr>
        <w:shd w:val="clear" w:color="auto" w:fill="FFFFFF"/>
        <w:jc w:val="right"/>
        <w:rPr>
          <w:rFonts w:ascii="Courier New" w:hAnsi="Courier New" w:cs="Courier New"/>
          <w:sz w:val="22"/>
          <w:szCs w:val="22"/>
        </w:rPr>
      </w:pPr>
      <w:r w:rsidRPr="002124FF">
        <w:rPr>
          <w:rFonts w:ascii="Courier New" w:hAnsi="Courier New" w:cs="Courier New"/>
          <w:sz w:val="22"/>
          <w:szCs w:val="22"/>
        </w:rPr>
        <w:lastRenderedPageBreak/>
        <w:t>УТВЕРЖДЕНО</w:t>
      </w:r>
    </w:p>
    <w:p w:rsidR="00ED6F6E" w:rsidRPr="002124FF" w:rsidRDefault="00ED6F6E" w:rsidP="00ED6F6E">
      <w:pPr>
        <w:shd w:val="clear" w:color="auto" w:fill="FFFFFF"/>
        <w:jc w:val="right"/>
        <w:rPr>
          <w:rFonts w:ascii="Courier New" w:hAnsi="Courier New" w:cs="Courier New"/>
          <w:sz w:val="22"/>
          <w:szCs w:val="22"/>
        </w:rPr>
      </w:pPr>
      <w:r w:rsidRPr="002124FF">
        <w:rPr>
          <w:rFonts w:ascii="Courier New" w:hAnsi="Courier New" w:cs="Courier New"/>
          <w:sz w:val="22"/>
          <w:szCs w:val="22"/>
        </w:rPr>
        <w:t>постановлением администрации</w:t>
      </w:r>
    </w:p>
    <w:p w:rsidR="00ED6F6E" w:rsidRPr="002124FF" w:rsidRDefault="00ED6F6E" w:rsidP="00ED6F6E">
      <w:pPr>
        <w:shd w:val="clear" w:color="auto" w:fill="FFFFFF"/>
        <w:jc w:val="right"/>
        <w:rPr>
          <w:rFonts w:ascii="Courier New" w:hAnsi="Courier New" w:cs="Courier New"/>
          <w:sz w:val="22"/>
          <w:szCs w:val="22"/>
        </w:rPr>
      </w:pPr>
      <w:r w:rsidRPr="002124FF">
        <w:rPr>
          <w:rFonts w:ascii="Courier New" w:hAnsi="Courier New" w:cs="Courier New"/>
          <w:sz w:val="22"/>
          <w:szCs w:val="22"/>
        </w:rPr>
        <w:t>Балаганского района</w:t>
      </w:r>
    </w:p>
    <w:p w:rsidR="00ED6F6E" w:rsidRPr="002124FF" w:rsidRDefault="002124FF" w:rsidP="00ED6F6E">
      <w:pPr>
        <w:shd w:val="clear" w:color="auto" w:fill="FFFFFF"/>
        <w:jc w:val="right"/>
        <w:rPr>
          <w:rFonts w:ascii="Courier New" w:hAnsi="Courier New" w:cs="Courier New"/>
        </w:rPr>
      </w:pPr>
      <w:r>
        <w:rPr>
          <w:rFonts w:ascii="Courier New" w:hAnsi="Courier New" w:cs="Courier New"/>
          <w:sz w:val="22"/>
          <w:szCs w:val="22"/>
        </w:rPr>
        <w:t>от 29</w:t>
      </w:r>
      <w:r w:rsidR="00ED6F6E" w:rsidRPr="002124FF">
        <w:rPr>
          <w:rFonts w:ascii="Courier New" w:hAnsi="Courier New" w:cs="Courier New"/>
          <w:sz w:val="22"/>
          <w:szCs w:val="22"/>
        </w:rPr>
        <w:t>.09.2020</w:t>
      </w:r>
      <w:r>
        <w:rPr>
          <w:rFonts w:ascii="Courier New" w:hAnsi="Courier New" w:cs="Courier New"/>
          <w:sz w:val="22"/>
          <w:szCs w:val="22"/>
        </w:rPr>
        <w:t xml:space="preserve"> года №439</w:t>
      </w:r>
    </w:p>
    <w:p w:rsidR="00ED6F6E" w:rsidRPr="002124FF" w:rsidRDefault="00ED6F6E" w:rsidP="00ED6F6E">
      <w:pPr>
        <w:shd w:val="clear" w:color="auto" w:fill="FFFFFF"/>
        <w:jc w:val="center"/>
        <w:rPr>
          <w:rFonts w:ascii="Arial" w:hAnsi="Arial" w:cs="Arial"/>
          <w:sz w:val="30"/>
          <w:szCs w:val="30"/>
        </w:rPr>
      </w:pPr>
    </w:p>
    <w:p w:rsidR="00ED6F6E" w:rsidRPr="002124FF" w:rsidRDefault="00ED6F6E" w:rsidP="00ED6F6E">
      <w:pPr>
        <w:pStyle w:val="ConsPlusTitle"/>
        <w:jc w:val="center"/>
        <w:rPr>
          <w:sz w:val="30"/>
          <w:szCs w:val="30"/>
        </w:rPr>
      </w:pPr>
      <w:r w:rsidRPr="002124FF">
        <w:rPr>
          <w:sz w:val="30"/>
          <w:szCs w:val="30"/>
        </w:rPr>
        <w:t>ПОЛОЖЕНИЕ</w:t>
      </w:r>
    </w:p>
    <w:p w:rsidR="00EA7F11" w:rsidRPr="002124FF" w:rsidRDefault="00EA7F11" w:rsidP="00EA7F11">
      <w:pPr>
        <w:pStyle w:val="ConsPlusTitle"/>
        <w:jc w:val="center"/>
        <w:rPr>
          <w:sz w:val="30"/>
          <w:szCs w:val="30"/>
        </w:rPr>
      </w:pPr>
      <w:r w:rsidRPr="002124FF">
        <w:rPr>
          <w:sz w:val="30"/>
          <w:szCs w:val="30"/>
        </w:rPr>
        <w:t>О ПОРЯДКЕ ПРИНЯТИЯ РЕШЕНИЯ О ПРЕДОСТАВЛЕНИИ БЮДЖЕТНЫХ ИНВЕСТИЦИЙ ЮРИДИЧЕСКИМ ЛИЦАМ, НЕ ЯВЛЯЮЩИМСЯ МУНИЦИПАЛЬНЫМИ УЧРЕЖДЕНИЯМ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МУНИЦИПАЛЬНОГО ОБРАЗОВАНИЯ БАЛАГАНСКИЙ РАЙОН</w:t>
      </w:r>
    </w:p>
    <w:p w:rsidR="00ED6F6E" w:rsidRPr="002124FF" w:rsidRDefault="00ED6F6E" w:rsidP="00ED6F6E">
      <w:pPr>
        <w:shd w:val="clear" w:color="auto" w:fill="FFFFFF"/>
        <w:jc w:val="center"/>
        <w:rPr>
          <w:rFonts w:ascii="Arial" w:hAnsi="Arial" w:cs="Arial"/>
          <w:sz w:val="30"/>
          <w:szCs w:val="30"/>
        </w:rPr>
      </w:pPr>
    </w:p>
    <w:p w:rsidR="00ED6F6E" w:rsidRPr="002124FF" w:rsidRDefault="00FC6F3C" w:rsidP="00ED6F6E">
      <w:pPr>
        <w:pStyle w:val="ConsPlusTitle"/>
        <w:jc w:val="center"/>
        <w:outlineLvl w:val="1"/>
        <w:rPr>
          <w:sz w:val="24"/>
          <w:szCs w:val="24"/>
        </w:rPr>
      </w:pPr>
      <w:r w:rsidRPr="002124FF">
        <w:rPr>
          <w:sz w:val="24"/>
          <w:szCs w:val="24"/>
        </w:rPr>
        <w:t xml:space="preserve">ГЛАВА </w:t>
      </w:r>
      <w:r w:rsidR="00147199" w:rsidRPr="002124FF">
        <w:rPr>
          <w:sz w:val="24"/>
          <w:szCs w:val="24"/>
        </w:rPr>
        <w:t>1. ОБЩИЕ</w:t>
      </w:r>
      <w:r w:rsidR="00ED6F6E" w:rsidRPr="002124FF">
        <w:rPr>
          <w:sz w:val="24"/>
          <w:szCs w:val="24"/>
        </w:rPr>
        <w:t xml:space="preserve"> ПОЛОЖЕНИЯ</w:t>
      </w:r>
    </w:p>
    <w:p w:rsidR="00ED6F6E" w:rsidRPr="002124FF" w:rsidRDefault="00ED6F6E" w:rsidP="00ED6F6E">
      <w:pPr>
        <w:pStyle w:val="ConsPlusNormal"/>
        <w:jc w:val="center"/>
        <w:rPr>
          <w:sz w:val="24"/>
          <w:szCs w:val="24"/>
        </w:rPr>
      </w:pPr>
    </w:p>
    <w:p w:rsidR="00ED6F6E" w:rsidRPr="002124FF" w:rsidRDefault="00ED6F6E" w:rsidP="000B2EA9">
      <w:pPr>
        <w:pStyle w:val="ConsPlusNormal"/>
        <w:ind w:firstLine="709"/>
        <w:jc w:val="both"/>
        <w:rPr>
          <w:sz w:val="24"/>
          <w:szCs w:val="24"/>
        </w:rPr>
      </w:pPr>
      <w:r w:rsidRPr="002124FF">
        <w:rPr>
          <w:sz w:val="24"/>
          <w:szCs w:val="24"/>
        </w:rPr>
        <w:t>1. Настоящее Положение в соответствии со статьей 80 Бюджетного кодекса Российской Федерации устанавливает порядок принятия решения о предоставлении бюджетных инвестиций юридическим лицам, не являющимся муниципальными учреждениями и</w:t>
      </w:r>
      <w:r w:rsidR="00EA7F11" w:rsidRPr="002124FF">
        <w:rPr>
          <w:sz w:val="24"/>
          <w:szCs w:val="24"/>
        </w:rPr>
        <w:t>ли</w:t>
      </w:r>
      <w:r w:rsidRPr="002124FF">
        <w:rPr>
          <w:sz w:val="24"/>
          <w:szCs w:val="24"/>
        </w:rPr>
        <w:t xml:space="preserve"> муниципальными унитарными предпри</w:t>
      </w:r>
      <w:r w:rsidR="00EA7F11" w:rsidRPr="002124FF">
        <w:rPr>
          <w:sz w:val="24"/>
          <w:szCs w:val="24"/>
        </w:rPr>
        <w:t>ятиями (далее -  юридические лица</w:t>
      </w:r>
      <w:r w:rsidRPr="002124FF">
        <w:rPr>
          <w:sz w:val="24"/>
          <w:szCs w:val="24"/>
        </w:rPr>
        <w:t>), в объекты капитального строительства, находящиеся в собственности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(далее - при совместном упоминании - инвестиционные про</w:t>
      </w:r>
      <w:r w:rsidR="000B2EA9" w:rsidRPr="002124FF">
        <w:rPr>
          <w:sz w:val="24"/>
          <w:szCs w:val="24"/>
        </w:rPr>
        <w:t xml:space="preserve">екты) за счет средств </w:t>
      </w:r>
      <w:r w:rsidRPr="002124FF">
        <w:rPr>
          <w:sz w:val="24"/>
          <w:szCs w:val="24"/>
        </w:rPr>
        <w:t>бюджета</w:t>
      </w:r>
      <w:r w:rsidR="000B2EA9" w:rsidRPr="002124FF">
        <w:rPr>
          <w:sz w:val="24"/>
          <w:szCs w:val="24"/>
        </w:rPr>
        <w:t xml:space="preserve"> муниципального образования Балаганский район (далее – районный бюджет)</w:t>
      </w:r>
      <w:r w:rsidRPr="002124FF">
        <w:rPr>
          <w:sz w:val="24"/>
          <w:szCs w:val="24"/>
        </w:rPr>
        <w:t>.</w:t>
      </w:r>
    </w:p>
    <w:p w:rsidR="000B2EA9" w:rsidRPr="002124FF" w:rsidRDefault="000B2EA9" w:rsidP="000B2EA9">
      <w:pPr>
        <w:pStyle w:val="ConsPlusNormal"/>
        <w:ind w:firstLine="709"/>
        <w:jc w:val="both"/>
        <w:rPr>
          <w:sz w:val="24"/>
          <w:szCs w:val="24"/>
        </w:rPr>
      </w:pPr>
      <w:r w:rsidRPr="002124FF">
        <w:rPr>
          <w:sz w:val="24"/>
          <w:szCs w:val="24"/>
        </w:rPr>
        <w:t>2. Бюджетные инвестиции за счет средств районного бюджета (далее - бюджетные инвестиции) на инвестиционные проекты п</w:t>
      </w:r>
      <w:r w:rsidR="00701EF3" w:rsidRPr="002124FF">
        <w:rPr>
          <w:sz w:val="24"/>
          <w:szCs w:val="24"/>
        </w:rPr>
        <w:t>редоставляются инвесторам</w:t>
      </w:r>
      <w:r w:rsidRPr="002124FF">
        <w:rPr>
          <w:sz w:val="24"/>
          <w:szCs w:val="24"/>
        </w:rPr>
        <w:t xml:space="preserve">, участником в уставном (складочном) капитале которых может выступать муниципальное образование Балаганский район </w:t>
      </w:r>
      <w:r w:rsidR="005A16F1" w:rsidRPr="002124FF">
        <w:rPr>
          <w:sz w:val="24"/>
          <w:szCs w:val="24"/>
        </w:rPr>
        <w:t>(далее – МО Балаганский район</w:t>
      </w:r>
      <w:r w:rsidRPr="002124FF">
        <w:rPr>
          <w:sz w:val="24"/>
          <w:szCs w:val="24"/>
        </w:rPr>
        <w:t>) в соответствии с законодательством Российской Федерации.</w:t>
      </w:r>
    </w:p>
    <w:p w:rsidR="001D11F8" w:rsidRPr="002124FF" w:rsidRDefault="00FC1767" w:rsidP="001D11F8">
      <w:pPr>
        <w:pStyle w:val="ConsPlusNormal"/>
        <w:ind w:firstLine="709"/>
        <w:jc w:val="both"/>
        <w:rPr>
          <w:sz w:val="24"/>
          <w:szCs w:val="24"/>
        </w:rPr>
      </w:pPr>
      <w:r w:rsidRPr="002124FF">
        <w:rPr>
          <w:sz w:val="24"/>
          <w:szCs w:val="24"/>
        </w:rPr>
        <w:t>3.</w:t>
      </w:r>
      <w:r w:rsidR="0034094F" w:rsidRPr="002124FF">
        <w:rPr>
          <w:sz w:val="24"/>
          <w:szCs w:val="24"/>
        </w:rPr>
        <w:t>Общая сумма бюджетных инвестиций, планируемая</w:t>
      </w:r>
      <w:r w:rsidR="001D11F8" w:rsidRPr="002124FF">
        <w:rPr>
          <w:sz w:val="24"/>
          <w:szCs w:val="24"/>
        </w:rPr>
        <w:t xml:space="preserve"> </w:t>
      </w:r>
      <w:r w:rsidR="00701EF3" w:rsidRPr="002124FF">
        <w:rPr>
          <w:sz w:val="24"/>
          <w:szCs w:val="24"/>
        </w:rPr>
        <w:t>к предоставлению</w:t>
      </w:r>
      <w:r w:rsidR="0034094F" w:rsidRPr="002124FF">
        <w:rPr>
          <w:sz w:val="24"/>
          <w:szCs w:val="24"/>
        </w:rPr>
        <w:t>, утверждае</w:t>
      </w:r>
      <w:r w:rsidR="001D11F8" w:rsidRPr="002124FF">
        <w:rPr>
          <w:sz w:val="24"/>
          <w:szCs w:val="24"/>
        </w:rPr>
        <w:t xml:space="preserve">тся решением Думы Балаганского района о бюджете МО Балаганский район на соответствующий финансовый год и на плановый период в качестве отдельного приложения к данному решению с указанием юридического лица, </w:t>
      </w:r>
      <w:r w:rsidR="001D11F8" w:rsidRPr="002124FF">
        <w:rPr>
          <w:sz w:val="24"/>
          <w:szCs w:val="24"/>
        </w:rPr>
        <w:lastRenderedPageBreak/>
        <w:t>объема и цели предоставляемых бюджетных инвестиций.</w:t>
      </w:r>
    </w:p>
    <w:p w:rsidR="00A2092D" w:rsidRPr="002124FF" w:rsidRDefault="00BE1C15" w:rsidP="00A2092D">
      <w:pPr>
        <w:pStyle w:val="ConsPlusNormal"/>
        <w:ind w:firstLine="709"/>
        <w:jc w:val="both"/>
        <w:rPr>
          <w:sz w:val="24"/>
          <w:szCs w:val="24"/>
        </w:rPr>
      </w:pPr>
      <w:r w:rsidRPr="002124FF">
        <w:rPr>
          <w:sz w:val="24"/>
          <w:szCs w:val="24"/>
        </w:rPr>
        <w:t xml:space="preserve">4. </w:t>
      </w:r>
      <w:r w:rsidR="00A2092D" w:rsidRPr="002124FF">
        <w:rPr>
          <w:sz w:val="24"/>
          <w:szCs w:val="24"/>
        </w:rPr>
        <w:t>Предоставление бюджет</w:t>
      </w:r>
      <w:r w:rsidR="00701EF3" w:rsidRPr="002124FF">
        <w:rPr>
          <w:sz w:val="24"/>
          <w:szCs w:val="24"/>
        </w:rPr>
        <w:t>ных инвестиций инвесторам</w:t>
      </w:r>
      <w:r w:rsidR="00A2092D" w:rsidRPr="002124FF">
        <w:rPr>
          <w:sz w:val="24"/>
          <w:szCs w:val="24"/>
        </w:rPr>
        <w:t xml:space="preserve"> влечет возникновение права муниципальной собственности муниципального района на эквивалентную часть уставных (складочных) кап</w:t>
      </w:r>
      <w:r w:rsidR="00701EF3" w:rsidRPr="002124FF">
        <w:rPr>
          <w:sz w:val="24"/>
          <w:szCs w:val="24"/>
        </w:rPr>
        <w:t>италов указанных инвесторов</w:t>
      </w:r>
      <w:r w:rsidR="00A2092D" w:rsidRPr="002124FF">
        <w:rPr>
          <w:sz w:val="24"/>
          <w:szCs w:val="24"/>
        </w:rPr>
        <w:t>, которое оформляется участием муниципа</w:t>
      </w:r>
      <w:r w:rsidR="00854048" w:rsidRPr="002124FF">
        <w:rPr>
          <w:sz w:val="24"/>
          <w:szCs w:val="24"/>
        </w:rPr>
        <w:t>льного района</w:t>
      </w:r>
      <w:r w:rsidR="00A2092D" w:rsidRPr="002124FF">
        <w:rPr>
          <w:sz w:val="24"/>
          <w:szCs w:val="24"/>
        </w:rPr>
        <w:t xml:space="preserve"> в уставных (складочных) капиталах таких юридических лиц в соответствии с гражданским законодательством Российской Федерации. Оформление доли муниципал</w:t>
      </w:r>
      <w:r w:rsidR="00854048" w:rsidRPr="002124FF">
        <w:rPr>
          <w:sz w:val="24"/>
          <w:szCs w:val="24"/>
        </w:rPr>
        <w:t xml:space="preserve">ьного района </w:t>
      </w:r>
      <w:r w:rsidR="00A2092D" w:rsidRPr="002124FF">
        <w:rPr>
          <w:sz w:val="24"/>
          <w:szCs w:val="24"/>
        </w:rPr>
        <w:t>в уставном (складочном) капитале, принадле</w:t>
      </w:r>
      <w:r w:rsidR="00854048" w:rsidRPr="002124FF">
        <w:rPr>
          <w:sz w:val="24"/>
          <w:szCs w:val="24"/>
        </w:rPr>
        <w:t>жащей муниципальному району</w:t>
      </w:r>
      <w:r w:rsidR="00A2092D" w:rsidRPr="002124FF">
        <w:rPr>
          <w:sz w:val="24"/>
          <w:szCs w:val="24"/>
        </w:rPr>
        <w:t>, осуществляется в порядке и по ценам, которые определяются в соответствии с законодательством Российской Федерации.</w:t>
      </w:r>
    </w:p>
    <w:p w:rsidR="00E541AD" w:rsidRPr="002124FF" w:rsidRDefault="00E541AD" w:rsidP="00E541AD">
      <w:pPr>
        <w:pStyle w:val="ConsPlusNormal"/>
        <w:ind w:firstLine="709"/>
        <w:jc w:val="both"/>
        <w:rPr>
          <w:sz w:val="24"/>
          <w:szCs w:val="24"/>
        </w:rPr>
      </w:pPr>
      <w:r w:rsidRPr="002124FF">
        <w:rPr>
          <w:sz w:val="24"/>
          <w:szCs w:val="24"/>
        </w:rPr>
        <w:t>Общий (предельный) объем бюджетных инвестиций, предоставляемых на реализацию инвестиционного проекта за счет средств районного бюджета,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701EF3" w:rsidRPr="002124FF" w:rsidRDefault="00701EF3" w:rsidP="00701EF3">
      <w:pPr>
        <w:pStyle w:val="ConsPlusNormal"/>
        <w:ind w:firstLine="709"/>
        <w:jc w:val="both"/>
        <w:rPr>
          <w:sz w:val="24"/>
          <w:szCs w:val="24"/>
        </w:rPr>
      </w:pPr>
      <w:r w:rsidRPr="002124FF">
        <w:rPr>
          <w:sz w:val="24"/>
          <w:szCs w:val="24"/>
        </w:rPr>
        <w:t>5. Отбор инвестиционных проектов</w:t>
      </w:r>
      <w:r w:rsidR="00AB0FEB" w:rsidRPr="002124FF">
        <w:rPr>
          <w:sz w:val="24"/>
          <w:szCs w:val="24"/>
        </w:rPr>
        <w:t xml:space="preserve"> </w:t>
      </w:r>
      <w:r w:rsidRPr="002124FF">
        <w:rPr>
          <w:sz w:val="24"/>
          <w:szCs w:val="24"/>
        </w:rPr>
        <w:t xml:space="preserve">в целях предоставления бюджетных инвестиций </w:t>
      </w:r>
      <w:r w:rsidR="00EA7F11" w:rsidRPr="002124FF">
        <w:rPr>
          <w:sz w:val="24"/>
          <w:szCs w:val="24"/>
        </w:rPr>
        <w:t>юридическим лицам</w:t>
      </w:r>
      <w:r w:rsidR="00AB0FEB" w:rsidRPr="002124FF">
        <w:rPr>
          <w:sz w:val="24"/>
          <w:szCs w:val="24"/>
        </w:rPr>
        <w:t xml:space="preserve"> за счет средств районного бюджета </w:t>
      </w:r>
      <w:r w:rsidRPr="002124FF">
        <w:rPr>
          <w:sz w:val="24"/>
          <w:szCs w:val="24"/>
        </w:rPr>
        <w:t>осуществляется на основании конкурсного отбора инвестиционных проектов, организованного и проведенного инвестиционным Советом при администрации МО Балаганский район (далее - со</w:t>
      </w:r>
      <w:r w:rsidR="00AB0FEB" w:rsidRPr="002124FF">
        <w:rPr>
          <w:sz w:val="24"/>
          <w:szCs w:val="24"/>
        </w:rPr>
        <w:t xml:space="preserve">ответственно </w:t>
      </w:r>
      <w:r w:rsidRPr="002124FF">
        <w:rPr>
          <w:sz w:val="24"/>
          <w:szCs w:val="24"/>
        </w:rPr>
        <w:t>конкурс, Совет). Состав и положение о деятельности Совета утверждаются муниципальным правовым актом администрации МО Балаганский район.</w:t>
      </w:r>
    </w:p>
    <w:p w:rsidR="00701EF3" w:rsidRPr="002124FF" w:rsidRDefault="00AB0FEB" w:rsidP="00AB0FEB">
      <w:pPr>
        <w:pStyle w:val="ConsPlusNormal"/>
        <w:ind w:firstLine="540"/>
        <w:jc w:val="both"/>
        <w:rPr>
          <w:sz w:val="24"/>
          <w:szCs w:val="24"/>
        </w:rPr>
      </w:pPr>
      <w:r w:rsidRPr="002124FF">
        <w:rPr>
          <w:sz w:val="24"/>
          <w:szCs w:val="24"/>
        </w:rPr>
        <w:t>Организация проведения</w:t>
      </w:r>
      <w:r w:rsidR="004379ED" w:rsidRPr="002124FF">
        <w:rPr>
          <w:sz w:val="24"/>
          <w:szCs w:val="24"/>
        </w:rPr>
        <w:t xml:space="preserve"> конкурса</w:t>
      </w:r>
      <w:r w:rsidRPr="002124FF">
        <w:rPr>
          <w:sz w:val="24"/>
          <w:szCs w:val="24"/>
        </w:rPr>
        <w:t xml:space="preserve"> инвестиционных проектов</w:t>
      </w:r>
      <w:r w:rsidR="00701EF3" w:rsidRPr="002124FF">
        <w:rPr>
          <w:sz w:val="24"/>
          <w:szCs w:val="24"/>
        </w:rPr>
        <w:t xml:space="preserve"> осуществляется секр</w:t>
      </w:r>
      <w:r w:rsidR="004379ED" w:rsidRPr="002124FF">
        <w:rPr>
          <w:sz w:val="24"/>
          <w:szCs w:val="24"/>
        </w:rPr>
        <w:t>етарем Совета (далее – Организатор</w:t>
      </w:r>
      <w:r w:rsidR="00701EF3" w:rsidRPr="002124FF">
        <w:rPr>
          <w:sz w:val="24"/>
          <w:szCs w:val="24"/>
        </w:rPr>
        <w:t>).</w:t>
      </w:r>
    </w:p>
    <w:p w:rsidR="00813AFC" w:rsidRPr="002124FF" w:rsidRDefault="00AB0FEB" w:rsidP="00172EF3">
      <w:pPr>
        <w:pStyle w:val="ConsPlusNormal"/>
        <w:ind w:firstLine="709"/>
        <w:jc w:val="both"/>
        <w:rPr>
          <w:sz w:val="24"/>
          <w:szCs w:val="24"/>
        </w:rPr>
      </w:pPr>
      <w:r w:rsidRPr="002124FF">
        <w:rPr>
          <w:sz w:val="24"/>
          <w:szCs w:val="24"/>
        </w:rPr>
        <w:t>6</w:t>
      </w:r>
      <w:r w:rsidR="005712EE" w:rsidRPr="002124FF">
        <w:rPr>
          <w:sz w:val="24"/>
          <w:szCs w:val="24"/>
        </w:rPr>
        <w:t>.</w:t>
      </w:r>
      <w:r w:rsidR="00813AFC" w:rsidRPr="002124FF">
        <w:rPr>
          <w:sz w:val="24"/>
          <w:szCs w:val="24"/>
        </w:rPr>
        <w:t xml:space="preserve"> Бюджетные инвестиции не могут б</w:t>
      </w:r>
      <w:r w:rsidR="00FC6F3C" w:rsidRPr="002124FF">
        <w:rPr>
          <w:sz w:val="24"/>
          <w:szCs w:val="24"/>
        </w:rPr>
        <w:t>ыть направлены</w:t>
      </w:r>
      <w:r w:rsidR="00813AFC" w:rsidRPr="002124FF">
        <w:rPr>
          <w:sz w:val="24"/>
          <w:szCs w:val="24"/>
        </w:rPr>
        <w:t xml:space="preserve"> на финансовое обеспечение следующих затрат:</w:t>
      </w:r>
    </w:p>
    <w:p w:rsidR="00813AFC" w:rsidRPr="002124FF" w:rsidRDefault="00813AFC" w:rsidP="00172EF3">
      <w:pPr>
        <w:pStyle w:val="ConsPlusNormal"/>
        <w:ind w:firstLine="709"/>
        <w:jc w:val="both"/>
        <w:rPr>
          <w:sz w:val="24"/>
          <w:szCs w:val="24"/>
        </w:rPr>
      </w:pPr>
      <w:r w:rsidRPr="002124FF">
        <w:rPr>
          <w:sz w:val="24"/>
          <w:szCs w:val="24"/>
        </w:rPr>
        <w:t>а)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813AFC" w:rsidRPr="002124FF" w:rsidRDefault="00813AFC" w:rsidP="00172EF3">
      <w:pPr>
        <w:pStyle w:val="ConsPlusNormal"/>
        <w:ind w:firstLine="709"/>
        <w:jc w:val="both"/>
        <w:rPr>
          <w:sz w:val="24"/>
          <w:szCs w:val="24"/>
        </w:rPr>
      </w:pPr>
      <w:r w:rsidRPr="002124FF">
        <w:rPr>
          <w:sz w:val="24"/>
          <w:szCs w:val="24"/>
        </w:rPr>
        <w:t>б) приобретение земельных участков под строительство;</w:t>
      </w:r>
    </w:p>
    <w:p w:rsidR="005712EE" w:rsidRPr="002124FF" w:rsidRDefault="00813AFC" w:rsidP="00172EF3">
      <w:pPr>
        <w:pStyle w:val="ConsPlusNormal"/>
        <w:ind w:firstLine="709"/>
        <w:jc w:val="both"/>
        <w:rPr>
          <w:sz w:val="24"/>
          <w:szCs w:val="24"/>
        </w:rPr>
      </w:pPr>
      <w:r w:rsidRPr="002124FF">
        <w:rPr>
          <w:sz w:val="24"/>
          <w:szCs w:val="24"/>
        </w:rPr>
        <w:t xml:space="preserve">в)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w:t>
      </w:r>
      <w:r w:rsidR="000F6357" w:rsidRPr="002124FF">
        <w:rPr>
          <w:sz w:val="24"/>
          <w:szCs w:val="24"/>
        </w:rPr>
        <w:t>пункте 1 части 5 статьи 49</w:t>
      </w:r>
      <w:r w:rsidRPr="002124FF">
        <w:rPr>
          <w:sz w:val="24"/>
          <w:szCs w:val="24"/>
        </w:rPr>
        <w:t xml:space="preserve"> Градостроительного кодекса Российской Федерации, и (или) проверки достоверности определения сметной стоимости строительства, реконструкции объектов капитального строительства в случаях, установленных </w:t>
      </w:r>
      <w:r w:rsidR="000F6357" w:rsidRPr="002124FF">
        <w:rPr>
          <w:sz w:val="24"/>
          <w:szCs w:val="24"/>
        </w:rPr>
        <w:t xml:space="preserve">частью 2 статьи 8.3 </w:t>
      </w:r>
      <w:r w:rsidRPr="002124FF">
        <w:rPr>
          <w:sz w:val="24"/>
          <w:szCs w:val="24"/>
        </w:rPr>
        <w:t>Градостроительно</w:t>
      </w:r>
      <w:r w:rsidR="00172EF3" w:rsidRPr="002124FF">
        <w:rPr>
          <w:sz w:val="24"/>
          <w:szCs w:val="24"/>
        </w:rPr>
        <w:t>го кодекса Российской Федерации.</w:t>
      </w:r>
    </w:p>
    <w:p w:rsidR="00B519C7" w:rsidRPr="002124FF" w:rsidRDefault="001D11F8" w:rsidP="00166A80">
      <w:pPr>
        <w:pStyle w:val="ConsPlusNormal"/>
        <w:ind w:firstLine="709"/>
        <w:jc w:val="both"/>
        <w:rPr>
          <w:sz w:val="24"/>
          <w:szCs w:val="24"/>
        </w:rPr>
      </w:pPr>
      <w:r w:rsidRPr="002124FF">
        <w:rPr>
          <w:sz w:val="24"/>
          <w:szCs w:val="24"/>
        </w:rPr>
        <w:t>7.</w:t>
      </w:r>
      <w:r w:rsidR="00AB0FEB" w:rsidRPr="002124FF">
        <w:rPr>
          <w:sz w:val="24"/>
          <w:szCs w:val="24"/>
        </w:rPr>
        <w:t xml:space="preserve"> </w:t>
      </w:r>
      <w:r w:rsidR="00B519C7" w:rsidRPr="002124FF">
        <w:rPr>
          <w:sz w:val="24"/>
          <w:szCs w:val="24"/>
        </w:rPr>
        <w:t>Решение о предоставлении бюджет</w:t>
      </w:r>
      <w:r w:rsidR="000F6357" w:rsidRPr="002124FF">
        <w:rPr>
          <w:sz w:val="24"/>
          <w:szCs w:val="24"/>
        </w:rPr>
        <w:t>ных инвестиций юридическим лицам</w:t>
      </w:r>
      <w:r w:rsidR="00B519C7" w:rsidRPr="002124FF">
        <w:rPr>
          <w:sz w:val="24"/>
          <w:szCs w:val="24"/>
        </w:rPr>
        <w:t xml:space="preserve"> принимается в соответствии с </w:t>
      </w:r>
      <w:r w:rsidR="00FC6F3C" w:rsidRPr="002124FF">
        <w:rPr>
          <w:sz w:val="24"/>
          <w:szCs w:val="24"/>
        </w:rPr>
        <w:t>главой</w:t>
      </w:r>
      <w:r w:rsidR="00B519C7" w:rsidRPr="002124FF">
        <w:rPr>
          <w:sz w:val="24"/>
          <w:szCs w:val="24"/>
        </w:rPr>
        <w:t xml:space="preserve"> 2 настоящего Положения, а в случаях принятия решения о предоставлении бюджетных инвестиций в объекты капитального строительства, находя</w:t>
      </w:r>
      <w:r w:rsidR="000F6357" w:rsidRPr="002124FF">
        <w:rPr>
          <w:sz w:val="24"/>
          <w:szCs w:val="24"/>
        </w:rPr>
        <w:t>щиеся в собственности юридических лиц</w:t>
      </w:r>
      <w:r w:rsidR="00B519C7" w:rsidRPr="002124FF">
        <w:rPr>
          <w:sz w:val="24"/>
          <w:szCs w:val="24"/>
        </w:rPr>
        <w:t xml:space="preserve">, и (или) на приобретение ими объектов недвижимого имущества либо в целях предоставления взноса в уставные (складочные) капиталы дочерних обществ инвесторов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районного бюджета в соответствии с </w:t>
      </w:r>
      <w:r w:rsidR="00FC6F3C" w:rsidRPr="002124FF">
        <w:rPr>
          <w:sz w:val="24"/>
          <w:szCs w:val="24"/>
        </w:rPr>
        <w:t>главами</w:t>
      </w:r>
      <w:r w:rsidR="00B519C7" w:rsidRPr="002124FF">
        <w:rPr>
          <w:sz w:val="24"/>
          <w:szCs w:val="24"/>
        </w:rPr>
        <w:t xml:space="preserve"> 2 </w:t>
      </w:r>
      <w:r w:rsidR="0034094F" w:rsidRPr="002124FF">
        <w:rPr>
          <w:sz w:val="24"/>
          <w:szCs w:val="24"/>
        </w:rPr>
        <w:t>и 5</w:t>
      </w:r>
      <w:r w:rsidR="00B519C7" w:rsidRPr="002124FF">
        <w:rPr>
          <w:sz w:val="24"/>
          <w:szCs w:val="24"/>
        </w:rPr>
        <w:t xml:space="preserve"> настоящего Положения.</w:t>
      </w:r>
    </w:p>
    <w:p w:rsidR="00B519C7" w:rsidRPr="002124FF" w:rsidRDefault="00B519C7" w:rsidP="00FC6F3C">
      <w:pPr>
        <w:pStyle w:val="ConsPlusNormal"/>
        <w:jc w:val="center"/>
        <w:rPr>
          <w:sz w:val="24"/>
          <w:szCs w:val="24"/>
        </w:rPr>
      </w:pPr>
    </w:p>
    <w:p w:rsidR="00FC6F3C" w:rsidRPr="002124FF" w:rsidRDefault="00FC6F3C" w:rsidP="00FC6F3C">
      <w:pPr>
        <w:pStyle w:val="ConsPlusTitle"/>
        <w:jc w:val="center"/>
        <w:outlineLvl w:val="1"/>
        <w:rPr>
          <w:sz w:val="24"/>
          <w:szCs w:val="24"/>
        </w:rPr>
      </w:pPr>
      <w:r w:rsidRPr="002124FF">
        <w:rPr>
          <w:sz w:val="24"/>
          <w:szCs w:val="24"/>
        </w:rPr>
        <w:t xml:space="preserve">ГЛАВА 2. </w:t>
      </w:r>
      <w:r w:rsidR="005330D5" w:rsidRPr="002124FF">
        <w:rPr>
          <w:sz w:val="24"/>
          <w:szCs w:val="24"/>
        </w:rPr>
        <w:t xml:space="preserve">ПОРЯДОК, </w:t>
      </w:r>
      <w:r w:rsidRPr="002124FF">
        <w:rPr>
          <w:sz w:val="24"/>
          <w:szCs w:val="24"/>
        </w:rPr>
        <w:t xml:space="preserve">УСЛОВИЯ </w:t>
      </w:r>
      <w:r w:rsidR="005330D5" w:rsidRPr="002124FF">
        <w:rPr>
          <w:sz w:val="24"/>
          <w:szCs w:val="24"/>
        </w:rPr>
        <w:t xml:space="preserve">И КРИТЕРИИ </w:t>
      </w:r>
      <w:r w:rsidRPr="002124FF">
        <w:rPr>
          <w:sz w:val="24"/>
          <w:szCs w:val="24"/>
        </w:rPr>
        <w:t>ОТБОРА ИНВЕСТИЦИОННЫХ</w:t>
      </w:r>
    </w:p>
    <w:p w:rsidR="00FC6F3C" w:rsidRPr="002124FF" w:rsidRDefault="00FC6F3C" w:rsidP="00FC6F3C">
      <w:pPr>
        <w:pStyle w:val="ConsPlusNormal"/>
        <w:jc w:val="center"/>
        <w:rPr>
          <w:b/>
          <w:sz w:val="24"/>
          <w:szCs w:val="24"/>
        </w:rPr>
      </w:pPr>
      <w:r w:rsidRPr="002124FF">
        <w:rPr>
          <w:b/>
          <w:sz w:val="24"/>
          <w:szCs w:val="24"/>
        </w:rPr>
        <w:lastRenderedPageBreak/>
        <w:t>ПРОЕКТОВ ЮРИДИЧЕСКИХ ЛИЦ</w:t>
      </w:r>
    </w:p>
    <w:p w:rsidR="005712EE" w:rsidRPr="002124FF" w:rsidRDefault="005712EE" w:rsidP="00FC6F3C">
      <w:pPr>
        <w:pStyle w:val="ConsPlusNormal"/>
        <w:jc w:val="center"/>
        <w:rPr>
          <w:sz w:val="24"/>
          <w:szCs w:val="24"/>
        </w:rPr>
      </w:pPr>
    </w:p>
    <w:p w:rsidR="003B0740" w:rsidRPr="002124FF" w:rsidRDefault="004379ED" w:rsidP="003B0740">
      <w:pPr>
        <w:autoSpaceDE w:val="0"/>
        <w:ind w:firstLine="720"/>
        <w:jc w:val="both"/>
        <w:rPr>
          <w:rFonts w:ascii="Arial" w:hAnsi="Arial" w:cs="Arial"/>
        </w:rPr>
      </w:pPr>
      <w:r w:rsidRPr="002124FF">
        <w:rPr>
          <w:rFonts w:ascii="Arial" w:hAnsi="Arial" w:cs="Arial"/>
        </w:rPr>
        <w:t>8. Извещение о проведении конкурса</w:t>
      </w:r>
      <w:r w:rsidR="00E20278" w:rsidRPr="002124FF">
        <w:rPr>
          <w:rFonts w:ascii="Arial" w:hAnsi="Arial" w:cs="Arial"/>
        </w:rPr>
        <w:t xml:space="preserve"> (далее – И</w:t>
      </w:r>
      <w:r w:rsidRPr="002124FF">
        <w:rPr>
          <w:rFonts w:ascii="Arial" w:hAnsi="Arial" w:cs="Arial"/>
        </w:rPr>
        <w:t>звещение) размещается Организатором на официальном сайте администрации Балаганского района (</w:t>
      </w:r>
      <w:hyperlink r:id="rId8" w:history="1">
        <w:r w:rsidRPr="002124FF">
          <w:rPr>
            <w:rStyle w:val="a5"/>
            <w:rFonts w:ascii="Arial" w:hAnsi="Arial" w:cs="Arial"/>
            <w:bCs/>
            <w:lang w:val="en-US"/>
          </w:rPr>
          <w:t>www</w:t>
        </w:r>
        <w:r w:rsidRPr="002124FF">
          <w:rPr>
            <w:rStyle w:val="a5"/>
            <w:rFonts w:ascii="Arial" w:hAnsi="Arial" w:cs="Arial"/>
            <w:bCs/>
          </w:rPr>
          <w:t>.</w:t>
        </w:r>
        <w:r w:rsidRPr="002124FF">
          <w:rPr>
            <w:rStyle w:val="a5"/>
            <w:rFonts w:ascii="Arial" w:hAnsi="Arial" w:cs="Arial"/>
            <w:bCs/>
            <w:lang w:val="en-US"/>
          </w:rPr>
          <w:t>adminbalagansk</w:t>
        </w:r>
        <w:r w:rsidRPr="002124FF">
          <w:rPr>
            <w:rStyle w:val="a5"/>
            <w:rFonts w:ascii="Arial" w:hAnsi="Arial" w:cs="Arial"/>
            <w:bCs/>
          </w:rPr>
          <w:t>.</w:t>
        </w:r>
        <w:r w:rsidRPr="002124FF">
          <w:rPr>
            <w:rStyle w:val="a5"/>
            <w:rFonts w:ascii="Arial" w:hAnsi="Arial" w:cs="Arial"/>
            <w:bCs/>
            <w:lang w:val="en-US"/>
          </w:rPr>
          <w:t>ru</w:t>
        </w:r>
      </w:hyperlink>
      <w:r w:rsidRPr="002124FF">
        <w:rPr>
          <w:rFonts w:ascii="Arial" w:hAnsi="Arial" w:cs="Arial"/>
        </w:rPr>
        <w:t>) и в районной газете «Балаганская районная газета</w:t>
      </w:r>
      <w:r w:rsidR="00E20278" w:rsidRPr="002124FF">
        <w:rPr>
          <w:rFonts w:ascii="Arial" w:hAnsi="Arial" w:cs="Arial"/>
        </w:rPr>
        <w:t>» не менее чем за 30 календарных дней до даты окончания срока подачи</w:t>
      </w:r>
      <w:r w:rsidR="0008025F" w:rsidRPr="002124FF">
        <w:rPr>
          <w:rFonts w:ascii="Arial" w:hAnsi="Arial" w:cs="Arial"/>
        </w:rPr>
        <w:t xml:space="preserve"> з</w:t>
      </w:r>
      <w:r w:rsidR="00E20278" w:rsidRPr="002124FF">
        <w:rPr>
          <w:rFonts w:ascii="Arial" w:hAnsi="Arial" w:cs="Arial"/>
        </w:rPr>
        <w:t xml:space="preserve">аявок на участие в конкурсе (далее – </w:t>
      </w:r>
      <w:r w:rsidR="003B0740" w:rsidRPr="002124FF">
        <w:rPr>
          <w:rFonts w:ascii="Arial" w:hAnsi="Arial" w:cs="Arial"/>
        </w:rPr>
        <w:t>Заявка).</w:t>
      </w:r>
    </w:p>
    <w:p w:rsidR="003B0740" w:rsidRPr="002124FF" w:rsidRDefault="003B0740" w:rsidP="003B0740">
      <w:pPr>
        <w:pStyle w:val="ConsPlusNormal"/>
        <w:ind w:firstLine="709"/>
        <w:jc w:val="both"/>
        <w:rPr>
          <w:sz w:val="24"/>
          <w:szCs w:val="24"/>
        </w:rPr>
      </w:pPr>
      <w:r w:rsidRPr="002124FF">
        <w:rPr>
          <w:sz w:val="24"/>
          <w:szCs w:val="24"/>
        </w:rPr>
        <w:t>9. Извещение должно содержать следующие сведения:</w:t>
      </w:r>
    </w:p>
    <w:p w:rsidR="003B0740" w:rsidRPr="002124FF" w:rsidRDefault="003B0740" w:rsidP="003B0740">
      <w:pPr>
        <w:pStyle w:val="ConsPlusNormal"/>
        <w:ind w:firstLine="709"/>
        <w:jc w:val="both"/>
        <w:rPr>
          <w:sz w:val="24"/>
          <w:szCs w:val="24"/>
        </w:rPr>
      </w:pPr>
      <w:r w:rsidRPr="002124FF">
        <w:rPr>
          <w:sz w:val="24"/>
          <w:szCs w:val="24"/>
        </w:rPr>
        <w:t>а) наименование конкурса;</w:t>
      </w:r>
    </w:p>
    <w:p w:rsidR="003B0740" w:rsidRPr="002124FF" w:rsidRDefault="003B0740" w:rsidP="003B0740">
      <w:pPr>
        <w:pStyle w:val="ConsPlusNormal"/>
        <w:ind w:firstLine="709"/>
        <w:jc w:val="both"/>
        <w:rPr>
          <w:sz w:val="24"/>
          <w:szCs w:val="24"/>
        </w:rPr>
      </w:pPr>
      <w:r w:rsidRPr="002124FF">
        <w:rPr>
          <w:sz w:val="24"/>
          <w:szCs w:val="24"/>
        </w:rPr>
        <w:t>б) адрес, номера телефона Организатора;</w:t>
      </w:r>
    </w:p>
    <w:p w:rsidR="003B0740" w:rsidRPr="002124FF" w:rsidRDefault="003B0740" w:rsidP="003B0740">
      <w:pPr>
        <w:pStyle w:val="ConsPlusNormal"/>
        <w:ind w:firstLine="709"/>
        <w:jc w:val="both"/>
        <w:rPr>
          <w:sz w:val="24"/>
          <w:szCs w:val="24"/>
        </w:rPr>
      </w:pPr>
      <w:r w:rsidRPr="002124FF">
        <w:rPr>
          <w:sz w:val="24"/>
          <w:szCs w:val="24"/>
        </w:rPr>
        <w:t>в) срок проведения конкурса;</w:t>
      </w:r>
    </w:p>
    <w:p w:rsidR="003B0740" w:rsidRPr="002124FF" w:rsidRDefault="0008025F" w:rsidP="003B0740">
      <w:pPr>
        <w:pStyle w:val="ConsPlusNormal"/>
        <w:ind w:firstLine="709"/>
        <w:jc w:val="both"/>
        <w:rPr>
          <w:sz w:val="24"/>
          <w:szCs w:val="24"/>
        </w:rPr>
      </w:pPr>
      <w:r w:rsidRPr="002124FF">
        <w:rPr>
          <w:sz w:val="24"/>
          <w:szCs w:val="24"/>
        </w:rPr>
        <w:t>г) срок подачи З</w:t>
      </w:r>
      <w:r w:rsidR="003B0740" w:rsidRPr="002124FF">
        <w:rPr>
          <w:sz w:val="24"/>
          <w:szCs w:val="24"/>
        </w:rPr>
        <w:t>аявки и документов;</w:t>
      </w:r>
    </w:p>
    <w:p w:rsidR="003B0740" w:rsidRPr="002124FF" w:rsidRDefault="003B0740" w:rsidP="003B0740">
      <w:pPr>
        <w:pStyle w:val="ConsPlusNormal"/>
        <w:ind w:firstLine="709"/>
        <w:jc w:val="both"/>
        <w:rPr>
          <w:sz w:val="24"/>
          <w:szCs w:val="24"/>
        </w:rPr>
      </w:pPr>
      <w:r w:rsidRPr="002124FF">
        <w:rPr>
          <w:sz w:val="24"/>
          <w:szCs w:val="24"/>
        </w:rPr>
        <w:t>д) порядок представления документов;</w:t>
      </w:r>
    </w:p>
    <w:p w:rsidR="0008025F" w:rsidRPr="002124FF" w:rsidRDefault="0002440B" w:rsidP="0008025F">
      <w:pPr>
        <w:pStyle w:val="ConsPlusNormal"/>
        <w:ind w:firstLine="709"/>
        <w:jc w:val="both"/>
        <w:rPr>
          <w:sz w:val="24"/>
          <w:szCs w:val="24"/>
        </w:rPr>
      </w:pPr>
      <w:r w:rsidRPr="002124FF">
        <w:rPr>
          <w:sz w:val="24"/>
          <w:szCs w:val="24"/>
        </w:rPr>
        <w:t>10</w:t>
      </w:r>
      <w:r w:rsidR="0008025F" w:rsidRPr="002124FF">
        <w:rPr>
          <w:sz w:val="24"/>
          <w:szCs w:val="24"/>
        </w:rPr>
        <w:t>. К участию в конкурсе допускаются юридические лица:</w:t>
      </w:r>
    </w:p>
    <w:p w:rsidR="0008025F" w:rsidRPr="002124FF" w:rsidRDefault="0008025F" w:rsidP="0008025F">
      <w:pPr>
        <w:pStyle w:val="ConsPlusNormal"/>
        <w:ind w:firstLine="709"/>
        <w:jc w:val="both"/>
        <w:rPr>
          <w:sz w:val="24"/>
          <w:szCs w:val="24"/>
        </w:rPr>
      </w:pPr>
      <w:r w:rsidRPr="002124FF">
        <w:rPr>
          <w:sz w:val="24"/>
          <w:szCs w:val="24"/>
        </w:rPr>
        <w:t xml:space="preserve">а) зарегистрированные в установленном действующим законодательством Российской Федерацией порядке в территориальном органе федеральной налоговой службы и осуществляющие свою деятельность на </w:t>
      </w:r>
      <w:r w:rsidR="00D77E85" w:rsidRPr="002124FF">
        <w:rPr>
          <w:sz w:val="24"/>
          <w:szCs w:val="24"/>
        </w:rPr>
        <w:t xml:space="preserve">территории </w:t>
      </w:r>
      <w:r w:rsidRPr="002124FF">
        <w:rPr>
          <w:sz w:val="24"/>
          <w:szCs w:val="24"/>
        </w:rPr>
        <w:t>Иркутской обла</w:t>
      </w:r>
      <w:r w:rsidR="00D77E85" w:rsidRPr="002124FF">
        <w:rPr>
          <w:sz w:val="24"/>
          <w:szCs w:val="24"/>
        </w:rPr>
        <w:t>сти</w:t>
      </w:r>
      <w:r w:rsidRPr="002124FF">
        <w:rPr>
          <w:sz w:val="24"/>
          <w:szCs w:val="24"/>
        </w:rPr>
        <w:t>;</w:t>
      </w:r>
    </w:p>
    <w:p w:rsidR="0008025F" w:rsidRPr="002124FF" w:rsidRDefault="0008025F" w:rsidP="0008025F">
      <w:pPr>
        <w:pStyle w:val="ConsPlusNormal"/>
        <w:ind w:firstLine="709"/>
        <w:jc w:val="both"/>
        <w:rPr>
          <w:sz w:val="24"/>
          <w:szCs w:val="24"/>
        </w:rPr>
      </w:pPr>
      <w:r w:rsidRPr="002124FF">
        <w:rPr>
          <w:sz w:val="24"/>
          <w:szCs w:val="24"/>
        </w:rPr>
        <w:t>б) не находящиеся в процессе реорганизации, ликвидации и в отношении которых не возбуждено производство по делу о несостоятельности (банкротстве);</w:t>
      </w:r>
    </w:p>
    <w:p w:rsidR="0008025F" w:rsidRPr="002124FF" w:rsidRDefault="0008025F" w:rsidP="0008025F">
      <w:pPr>
        <w:pStyle w:val="ConsPlusNormal"/>
        <w:ind w:firstLine="709"/>
        <w:jc w:val="both"/>
        <w:rPr>
          <w:sz w:val="24"/>
          <w:szCs w:val="24"/>
        </w:rPr>
      </w:pPr>
      <w:r w:rsidRPr="002124FF">
        <w:rPr>
          <w:sz w:val="24"/>
          <w:szCs w:val="24"/>
        </w:rPr>
        <w:t>в) не имеющие:</w:t>
      </w:r>
    </w:p>
    <w:p w:rsidR="0008025F" w:rsidRPr="002124FF" w:rsidRDefault="0008025F" w:rsidP="0008025F">
      <w:pPr>
        <w:pStyle w:val="ConsPlusNormal"/>
        <w:ind w:firstLine="709"/>
        <w:jc w:val="both"/>
        <w:rPr>
          <w:sz w:val="24"/>
          <w:szCs w:val="24"/>
        </w:rPr>
      </w:pPr>
      <w:r w:rsidRPr="002124FF">
        <w:rPr>
          <w:sz w:val="24"/>
          <w:szCs w:val="24"/>
        </w:rPr>
        <w:t>задолженности по уплате налогов, сборов в бюджеты бюджетной системы Российской Федерации и государственные внебюджетные фонды;</w:t>
      </w:r>
    </w:p>
    <w:p w:rsidR="0008025F" w:rsidRPr="002124FF" w:rsidRDefault="0008025F" w:rsidP="0008025F">
      <w:pPr>
        <w:pStyle w:val="ConsPlusNormal"/>
        <w:ind w:firstLine="709"/>
        <w:jc w:val="both"/>
        <w:rPr>
          <w:sz w:val="24"/>
          <w:szCs w:val="24"/>
        </w:rPr>
      </w:pPr>
      <w:r w:rsidRPr="002124FF">
        <w:rPr>
          <w:sz w:val="24"/>
          <w:szCs w:val="24"/>
        </w:rPr>
        <w:t>задолженности по заработной плате, в том числе по налогу на доходы физических лиц;</w:t>
      </w:r>
    </w:p>
    <w:p w:rsidR="0008025F" w:rsidRPr="002124FF" w:rsidRDefault="0008025F" w:rsidP="0008025F">
      <w:pPr>
        <w:pStyle w:val="ConsPlusNormal"/>
        <w:ind w:firstLine="709"/>
        <w:jc w:val="both"/>
        <w:rPr>
          <w:sz w:val="24"/>
          <w:szCs w:val="24"/>
        </w:rPr>
      </w:pPr>
      <w:r w:rsidRPr="002124FF">
        <w:rPr>
          <w:sz w:val="24"/>
          <w:szCs w:val="24"/>
        </w:rPr>
        <w:t>факторов нецелевого использования и (или) неэффективного использования ранее предо</w:t>
      </w:r>
      <w:r w:rsidR="00D77E85" w:rsidRPr="002124FF">
        <w:rPr>
          <w:sz w:val="24"/>
          <w:szCs w:val="24"/>
        </w:rPr>
        <w:t>ставленных бюджетных инвестиций;</w:t>
      </w:r>
    </w:p>
    <w:p w:rsidR="00D77E85" w:rsidRPr="002124FF" w:rsidRDefault="00D77E85" w:rsidP="0008025F">
      <w:pPr>
        <w:pStyle w:val="ConsPlusNormal"/>
        <w:ind w:firstLine="709"/>
        <w:jc w:val="both"/>
        <w:rPr>
          <w:sz w:val="24"/>
          <w:szCs w:val="24"/>
        </w:rPr>
      </w:pPr>
      <w:r w:rsidRPr="002124FF">
        <w:rPr>
          <w:sz w:val="24"/>
          <w:szCs w:val="24"/>
        </w:rPr>
        <w:t>г) зарегистрированные в организационно – правовой форме, в которой МО Балаганский район вправе выступать участником в соответствии с законодательством Российской Федерации.</w:t>
      </w:r>
    </w:p>
    <w:p w:rsidR="00E758DF" w:rsidRPr="002124FF" w:rsidRDefault="005C2739" w:rsidP="005C2739">
      <w:pPr>
        <w:pStyle w:val="ConsPlusNormal"/>
        <w:ind w:firstLine="709"/>
        <w:jc w:val="both"/>
        <w:rPr>
          <w:sz w:val="24"/>
          <w:szCs w:val="24"/>
        </w:rPr>
      </w:pPr>
      <w:r w:rsidRPr="002124FF">
        <w:rPr>
          <w:sz w:val="24"/>
          <w:szCs w:val="24"/>
        </w:rPr>
        <w:t>11</w:t>
      </w:r>
      <w:r w:rsidR="00E758DF" w:rsidRPr="002124FF">
        <w:rPr>
          <w:sz w:val="24"/>
          <w:szCs w:val="24"/>
        </w:rPr>
        <w:t xml:space="preserve">. Для участия в конкурсе юридическое лицо в срок, установленный в </w:t>
      </w:r>
      <w:r w:rsidR="00031051" w:rsidRPr="002124FF">
        <w:rPr>
          <w:sz w:val="24"/>
          <w:szCs w:val="24"/>
        </w:rPr>
        <w:t xml:space="preserve">Извещении, обязано представить </w:t>
      </w:r>
      <w:r w:rsidR="00156B37" w:rsidRPr="002124FF">
        <w:rPr>
          <w:sz w:val="24"/>
          <w:szCs w:val="24"/>
        </w:rPr>
        <w:t>Организатору З</w:t>
      </w:r>
      <w:r w:rsidR="00E758DF" w:rsidRPr="002124FF">
        <w:rPr>
          <w:sz w:val="24"/>
          <w:szCs w:val="24"/>
        </w:rPr>
        <w:t>аявку, включающую:</w:t>
      </w:r>
    </w:p>
    <w:p w:rsidR="00E758DF" w:rsidRPr="002124FF" w:rsidRDefault="00E758DF" w:rsidP="005C2739">
      <w:pPr>
        <w:pStyle w:val="ConsPlusNormal"/>
        <w:ind w:firstLine="709"/>
        <w:jc w:val="both"/>
        <w:rPr>
          <w:sz w:val="24"/>
          <w:szCs w:val="24"/>
        </w:rPr>
      </w:pPr>
      <w:r w:rsidRPr="002124FF">
        <w:rPr>
          <w:sz w:val="24"/>
          <w:szCs w:val="24"/>
        </w:rPr>
        <w:t xml:space="preserve">а) заявление </w:t>
      </w:r>
      <w:r w:rsidR="00F9010E" w:rsidRPr="002124FF">
        <w:rPr>
          <w:sz w:val="24"/>
          <w:szCs w:val="24"/>
        </w:rPr>
        <w:t xml:space="preserve">на имя мэра МО Балаганский район </w:t>
      </w:r>
      <w:r w:rsidRPr="002124FF">
        <w:rPr>
          <w:sz w:val="24"/>
          <w:szCs w:val="24"/>
        </w:rPr>
        <w:t>о предоставлении бюджетных инвестиций</w:t>
      </w:r>
      <w:r w:rsidR="008A69A3" w:rsidRPr="002124FF">
        <w:rPr>
          <w:sz w:val="24"/>
          <w:szCs w:val="24"/>
        </w:rPr>
        <w:t>, заверенное</w:t>
      </w:r>
      <w:r w:rsidR="005C2739" w:rsidRPr="002124FF">
        <w:rPr>
          <w:sz w:val="24"/>
          <w:szCs w:val="24"/>
        </w:rPr>
        <w:t xml:space="preserve"> </w:t>
      </w:r>
      <w:r w:rsidR="008A69A3" w:rsidRPr="002124FF">
        <w:rPr>
          <w:sz w:val="24"/>
          <w:szCs w:val="24"/>
        </w:rPr>
        <w:t xml:space="preserve">подписью руководителя и печатью юридического лица (при наличии печати) </w:t>
      </w:r>
      <w:r w:rsidR="00997F99" w:rsidRPr="002124FF">
        <w:rPr>
          <w:sz w:val="24"/>
          <w:szCs w:val="24"/>
        </w:rPr>
        <w:t>и содержащее информацию о размере запрашиваемой суммы, необходимой для реал</w:t>
      </w:r>
      <w:r w:rsidR="002E4DAC" w:rsidRPr="002124FF">
        <w:rPr>
          <w:sz w:val="24"/>
          <w:szCs w:val="24"/>
        </w:rPr>
        <w:t>изации инвестиционного проекта</w:t>
      </w:r>
      <w:r w:rsidR="005C2739" w:rsidRPr="002124FF">
        <w:rPr>
          <w:sz w:val="24"/>
          <w:szCs w:val="24"/>
        </w:rPr>
        <w:t xml:space="preserve"> </w:t>
      </w:r>
      <w:r w:rsidR="002E4DAC" w:rsidRPr="002124FF">
        <w:rPr>
          <w:sz w:val="24"/>
          <w:szCs w:val="24"/>
        </w:rPr>
        <w:t>(приложение</w:t>
      </w:r>
      <w:r w:rsidR="00031051" w:rsidRPr="002124FF">
        <w:rPr>
          <w:sz w:val="24"/>
          <w:szCs w:val="24"/>
        </w:rPr>
        <w:t xml:space="preserve"> 1 к настоящему </w:t>
      </w:r>
      <w:r w:rsidR="005C2739" w:rsidRPr="002124FF">
        <w:rPr>
          <w:sz w:val="24"/>
          <w:szCs w:val="24"/>
        </w:rPr>
        <w:t>Положению</w:t>
      </w:r>
      <w:r w:rsidR="002E4DAC" w:rsidRPr="002124FF">
        <w:rPr>
          <w:sz w:val="24"/>
          <w:szCs w:val="24"/>
        </w:rPr>
        <w:t>)</w:t>
      </w:r>
      <w:r w:rsidR="005C2739" w:rsidRPr="002124FF">
        <w:rPr>
          <w:sz w:val="24"/>
          <w:szCs w:val="24"/>
        </w:rPr>
        <w:t>;</w:t>
      </w:r>
    </w:p>
    <w:p w:rsidR="00E3321C" w:rsidRPr="002124FF" w:rsidRDefault="00E3321C" w:rsidP="00E3321C">
      <w:pPr>
        <w:pStyle w:val="ConsPlusNormal"/>
        <w:ind w:firstLine="709"/>
        <w:jc w:val="both"/>
        <w:rPr>
          <w:sz w:val="24"/>
          <w:szCs w:val="24"/>
        </w:rPr>
      </w:pPr>
      <w:r w:rsidRPr="002124FF">
        <w:rPr>
          <w:sz w:val="24"/>
          <w:szCs w:val="24"/>
        </w:rPr>
        <w:t>б) паспорт инвестиционного проекта и пояснительную записку к нему с обоснованием необходимости реализации данного инвестиционного проекта на территории МО Балаганский район;</w:t>
      </w:r>
    </w:p>
    <w:p w:rsidR="00E758DF" w:rsidRPr="002124FF" w:rsidRDefault="00E3321C" w:rsidP="00997F99">
      <w:pPr>
        <w:pStyle w:val="ConsPlusNormal"/>
        <w:ind w:firstLine="709"/>
        <w:jc w:val="both"/>
        <w:rPr>
          <w:sz w:val="24"/>
          <w:szCs w:val="24"/>
        </w:rPr>
      </w:pPr>
      <w:r w:rsidRPr="002124FF">
        <w:rPr>
          <w:sz w:val="24"/>
          <w:szCs w:val="24"/>
        </w:rPr>
        <w:t>в</w:t>
      </w:r>
      <w:r w:rsidR="00E758DF" w:rsidRPr="002124FF">
        <w:rPr>
          <w:sz w:val="24"/>
          <w:szCs w:val="24"/>
        </w:rPr>
        <w:t xml:space="preserve">) документ, подтверждающий полномочия руководителя юридического лица </w:t>
      </w:r>
      <w:r w:rsidR="002E483D" w:rsidRPr="002124FF">
        <w:rPr>
          <w:sz w:val="24"/>
          <w:szCs w:val="24"/>
        </w:rPr>
        <w:t xml:space="preserve">на текущую дату </w:t>
      </w:r>
      <w:r w:rsidR="00E758DF" w:rsidRPr="002124FF">
        <w:rPr>
          <w:sz w:val="24"/>
          <w:szCs w:val="24"/>
        </w:rPr>
        <w:t>(копия решения о назначении</w:t>
      </w:r>
      <w:r w:rsidR="002E483D" w:rsidRPr="002124FF">
        <w:rPr>
          <w:sz w:val="24"/>
          <w:szCs w:val="24"/>
        </w:rPr>
        <w:t>, выписка из протокола</w:t>
      </w:r>
      <w:r w:rsidR="00E758DF" w:rsidRPr="002124FF">
        <w:rPr>
          <w:sz w:val="24"/>
          <w:szCs w:val="24"/>
        </w:rPr>
        <w:t xml:space="preserve">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r w:rsidR="002E483D" w:rsidRPr="002124FF">
        <w:rPr>
          <w:sz w:val="24"/>
          <w:szCs w:val="24"/>
        </w:rPr>
        <w:t>, заверенную подписью руководителя и печатью юридического лица (при наличии печати)</w:t>
      </w:r>
      <w:r w:rsidR="00E758DF" w:rsidRPr="002124FF">
        <w:rPr>
          <w:sz w:val="24"/>
          <w:szCs w:val="24"/>
        </w:rPr>
        <w:t>;</w:t>
      </w:r>
    </w:p>
    <w:p w:rsidR="00E758DF" w:rsidRPr="002124FF" w:rsidRDefault="00E3321C" w:rsidP="004F563E">
      <w:pPr>
        <w:pStyle w:val="ConsPlusNormal"/>
        <w:ind w:firstLine="709"/>
        <w:jc w:val="both"/>
        <w:rPr>
          <w:sz w:val="24"/>
          <w:szCs w:val="24"/>
        </w:rPr>
      </w:pPr>
      <w:r w:rsidRPr="002124FF">
        <w:rPr>
          <w:sz w:val="24"/>
          <w:szCs w:val="24"/>
        </w:rPr>
        <w:t>г</w:t>
      </w:r>
      <w:r w:rsidR="00E758DF" w:rsidRPr="002124FF">
        <w:rPr>
          <w:sz w:val="24"/>
          <w:szCs w:val="24"/>
        </w:rPr>
        <w:t xml:space="preserve">) </w:t>
      </w:r>
      <w:r w:rsidR="00997F99" w:rsidRPr="002124FF">
        <w:rPr>
          <w:sz w:val="24"/>
          <w:szCs w:val="24"/>
        </w:rPr>
        <w:t>копию учредительного документа с учетом изменений и дополнений к нему</w:t>
      </w:r>
      <w:r w:rsidR="004F563E" w:rsidRPr="002124FF">
        <w:rPr>
          <w:sz w:val="24"/>
          <w:szCs w:val="24"/>
        </w:rPr>
        <w:t xml:space="preserve"> (устав - для юридического лица, утвержденного его учредителем; учредительный договор – для хозяйственных товариществ), заверенную юридическим лицом;</w:t>
      </w:r>
    </w:p>
    <w:p w:rsidR="004F563E" w:rsidRPr="002124FF" w:rsidRDefault="00E3321C" w:rsidP="004F563E">
      <w:pPr>
        <w:pStyle w:val="ConsPlusNormal"/>
        <w:ind w:firstLine="709"/>
        <w:jc w:val="both"/>
        <w:rPr>
          <w:sz w:val="24"/>
          <w:szCs w:val="24"/>
        </w:rPr>
      </w:pPr>
      <w:r w:rsidRPr="002124FF">
        <w:rPr>
          <w:sz w:val="24"/>
          <w:szCs w:val="24"/>
        </w:rPr>
        <w:t>д</w:t>
      </w:r>
      <w:r w:rsidR="004F563E" w:rsidRPr="002124FF">
        <w:rPr>
          <w:sz w:val="24"/>
          <w:szCs w:val="24"/>
        </w:rPr>
        <w:t>) полученную не ранее 30 дней до дня подачи заявления о предоставлении бюджетных инвестиций выписку из Единого государственного реестра юридических лиц;</w:t>
      </w:r>
    </w:p>
    <w:p w:rsidR="004F563E" w:rsidRPr="002124FF" w:rsidRDefault="00E3321C" w:rsidP="004F563E">
      <w:pPr>
        <w:pStyle w:val="ConsPlusNormal"/>
        <w:ind w:firstLine="709"/>
        <w:jc w:val="both"/>
        <w:rPr>
          <w:sz w:val="24"/>
          <w:szCs w:val="24"/>
        </w:rPr>
      </w:pPr>
      <w:r w:rsidRPr="002124FF">
        <w:rPr>
          <w:sz w:val="24"/>
          <w:szCs w:val="24"/>
        </w:rPr>
        <w:t>е</w:t>
      </w:r>
      <w:r w:rsidR="00642858" w:rsidRPr="002124FF">
        <w:rPr>
          <w:sz w:val="24"/>
          <w:szCs w:val="24"/>
        </w:rPr>
        <w:t xml:space="preserve">) копию свидетельства о постановке на учет в налоговом органе, </w:t>
      </w:r>
      <w:r w:rsidR="00642858" w:rsidRPr="002124FF">
        <w:rPr>
          <w:sz w:val="24"/>
          <w:szCs w:val="24"/>
        </w:rPr>
        <w:lastRenderedPageBreak/>
        <w:t>заверенную подписью руководителя и печатью юридического лица (при наличии печати);</w:t>
      </w:r>
    </w:p>
    <w:p w:rsidR="00642858" w:rsidRPr="002124FF" w:rsidRDefault="00E3321C" w:rsidP="004F563E">
      <w:pPr>
        <w:pStyle w:val="ConsPlusNormal"/>
        <w:ind w:firstLine="709"/>
        <w:jc w:val="both"/>
        <w:rPr>
          <w:sz w:val="24"/>
          <w:szCs w:val="24"/>
        </w:rPr>
      </w:pPr>
      <w:r w:rsidRPr="002124FF">
        <w:rPr>
          <w:sz w:val="24"/>
          <w:szCs w:val="24"/>
        </w:rPr>
        <w:t>ж</w:t>
      </w:r>
      <w:r w:rsidR="00642858" w:rsidRPr="002124FF">
        <w:rPr>
          <w:sz w:val="24"/>
          <w:szCs w:val="24"/>
        </w:rPr>
        <w:t>)</w:t>
      </w:r>
      <w:r w:rsidR="00642858" w:rsidRPr="002124FF">
        <w:t xml:space="preserve"> </w:t>
      </w:r>
      <w:r w:rsidR="00642858" w:rsidRPr="002124FF">
        <w:rPr>
          <w:sz w:val="24"/>
          <w:szCs w:val="24"/>
        </w:rPr>
        <w:t xml:space="preserve">справку </w:t>
      </w:r>
      <w:r w:rsidRPr="002124FF">
        <w:rPr>
          <w:sz w:val="24"/>
          <w:szCs w:val="24"/>
        </w:rPr>
        <w:t xml:space="preserve">налогового органа </w:t>
      </w:r>
      <w:r w:rsidR="00642858" w:rsidRPr="002124FF">
        <w:rPr>
          <w:sz w:val="24"/>
          <w:szCs w:val="24"/>
        </w:rPr>
        <w:t>об отсутствии задолженности по уплате налогов, сборов в бюджеты бюджетной системы Российской Федерации, страховых взносов на обязательное пенсионное, социальное и медицинское страхование, выданную не ранее чем за 30 календарных дней до дня представления заявки (кроме юридических лиц, созданных в году представления заявки);</w:t>
      </w:r>
    </w:p>
    <w:p w:rsidR="00931A87" w:rsidRPr="002124FF" w:rsidRDefault="00931A87" w:rsidP="008631A9">
      <w:pPr>
        <w:pStyle w:val="ConsPlusNormal"/>
        <w:ind w:firstLine="709"/>
        <w:jc w:val="both"/>
        <w:rPr>
          <w:sz w:val="24"/>
          <w:szCs w:val="24"/>
        </w:rPr>
      </w:pPr>
      <w:r w:rsidRPr="002124FF">
        <w:rPr>
          <w:sz w:val="24"/>
          <w:szCs w:val="24"/>
        </w:rPr>
        <w:t>з) справку арбитражного суда о наличии или отсутствии производства по делу о несостоятельности (банкротстве) в отношении юридического лица;</w:t>
      </w:r>
    </w:p>
    <w:p w:rsidR="00E758DF" w:rsidRPr="002124FF" w:rsidRDefault="008631A9" w:rsidP="00C92E51">
      <w:pPr>
        <w:pStyle w:val="ConsPlusNormal"/>
        <w:ind w:firstLine="709"/>
        <w:jc w:val="both"/>
        <w:rPr>
          <w:sz w:val="24"/>
          <w:szCs w:val="24"/>
        </w:rPr>
      </w:pPr>
      <w:r w:rsidRPr="002124FF">
        <w:rPr>
          <w:sz w:val="24"/>
          <w:szCs w:val="24"/>
        </w:rPr>
        <w:t>к</w:t>
      </w:r>
      <w:r w:rsidR="00E758DF" w:rsidRPr="002124FF">
        <w:rPr>
          <w:sz w:val="24"/>
          <w:szCs w:val="24"/>
        </w:rPr>
        <w:t>) копию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реконструкции объектов капитального строительства в случаях, установленных</w:t>
      </w:r>
      <w:r w:rsidR="009878B0" w:rsidRPr="002124FF">
        <w:rPr>
          <w:sz w:val="24"/>
          <w:szCs w:val="24"/>
        </w:rPr>
        <w:t xml:space="preserve"> частью 2 статьи 8.3</w:t>
      </w:r>
      <w:r w:rsidR="00E758DF" w:rsidRPr="002124FF">
        <w:rPr>
          <w:sz w:val="24"/>
          <w:szCs w:val="24"/>
        </w:rP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6E4328" w:rsidRPr="002124FF" w:rsidRDefault="008631A9" w:rsidP="006E4328">
      <w:pPr>
        <w:pStyle w:val="ConsPlusNormal"/>
        <w:ind w:firstLine="709"/>
        <w:jc w:val="both"/>
        <w:rPr>
          <w:sz w:val="24"/>
          <w:szCs w:val="24"/>
        </w:rPr>
      </w:pPr>
      <w:r w:rsidRPr="002124FF">
        <w:rPr>
          <w:sz w:val="24"/>
          <w:szCs w:val="24"/>
        </w:rPr>
        <w:t>л</w:t>
      </w:r>
      <w:r w:rsidR="006E4328" w:rsidRPr="002124FF">
        <w:rPr>
          <w:sz w:val="24"/>
          <w:szCs w:val="24"/>
        </w:rPr>
        <w:t>) подготовленное в установленном законодательством Российской Федерации порядке обоснование бюджетных инвестиций для объекта капитального строительства и результаты его технологического и ценового аудита, а также утвержденное задание на проектирование (в случае, если подготовка обоснования бюджетных инвестиций для объекта капитального строительства в соответствии с законодательством Российской Федерации является обязательной);</w:t>
      </w:r>
    </w:p>
    <w:p w:rsidR="009D5E9C" w:rsidRPr="002124FF" w:rsidRDefault="008631A9" w:rsidP="006E4328">
      <w:pPr>
        <w:pStyle w:val="ConsPlusNormal"/>
        <w:ind w:firstLine="709"/>
        <w:jc w:val="both"/>
        <w:rPr>
          <w:sz w:val="24"/>
          <w:szCs w:val="24"/>
        </w:rPr>
      </w:pPr>
      <w:r w:rsidRPr="002124FF">
        <w:rPr>
          <w:sz w:val="24"/>
          <w:szCs w:val="24"/>
        </w:rPr>
        <w:t>м</w:t>
      </w:r>
      <w:r w:rsidR="009D5E9C" w:rsidRPr="002124FF">
        <w:rPr>
          <w:sz w:val="24"/>
          <w:szCs w:val="24"/>
        </w:rPr>
        <w:t>) копии кадастрового и/или технического паспортов на объект недвижимого им</w:t>
      </w:r>
      <w:r w:rsidR="00931A87" w:rsidRPr="002124FF">
        <w:rPr>
          <w:sz w:val="24"/>
          <w:szCs w:val="24"/>
        </w:rPr>
        <w:t>ущества</w:t>
      </w:r>
      <w:r w:rsidRPr="002124FF">
        <w:rPr>
          <w:sz w:val="24"/>
          <w:szCs w:val="24"/>
        </w:rPr>
        <w:t>;</w:t>
      </w:r>
    </w:p>
    <w:p w:rsidR="008631A9" w:rsidRPr="002124FF" w:rsidRDefault="008631A9" w:rsidP="008631A9">
      <w:pPr>
        <w:pStyle w:val="ConsPlusNormal"/>
        <w:ind w:firstLine="709"/>
        <w:jc w:val="both"/>
        <w:rPr>
          <w:sz w:val="24"/>
          <w:szCs w:val="24"/>
        </w:rPr>
      </w:pPr>
      <w:r w:rsidRPr="002124FF">
        <w:rPr>
          <w:sz w:val="24"/>
          <w:szCs w:val="24"/>
        </w:rPr>
        <w:t>н) копии правоустанавливающих документов на земельный участок, объекты недвижимого имущества (выписка из Единого государственного реестра недвижимости);</w:t>
      </w:r>
    </w:p>
    <w:p w:rsidR="009D5E9C" w:rsidRPr="002124FF" w:rsidRDefault="008631A9" w:rsidP="008631A9">
      <w:pPr>
        <w:pStyle w:val="ConsPlusNormal"/>
        <w:ind w:firstLine="709"/>
        <w:jc w:val="both"/>
        <w:rPr>
          <w:sz w:val="24"/>
          <w:szCs w:val="24"/>
        </w:rPr>
      </w:pPr>
      <w:r w:rsidRPr="002124FF">
        <w:rPr>
          <w:sz w:val="24"/>
          <w:szCs w:val="24"/>
        </w:rPr>
        <w:t>о</w:t>
      </w:r>
      <w:r w:rsidR="00931A87" w:rsidRPr="002124FF">
        <w:rPr>
          <w:sz w:val="24"/>
          <w:szCs w:val="24"/>
        </w:rPr>
        <w:t>) отчет об оценке рыночной стоимости объекта недвижимого имущества, составленный в соответствии с Федеральным законом от 29 июля 1998 года №135-ФЗ «Об оценочной деятельности в Российской Федерации»;</w:t>
      </w:r>
    </w:p>
    <w:p w:rsidR="00BD2FC5" w:rsidRPr="002124FF" w:rsidRDefault="008631A9" w:rsidP="00BD2FC5">
      <w:pPr>
        <w:pStyle w:val="ConsPlusNormal"/>
        <w:ind w:firstLine="709"/>
        <w:jc w:val="both"/>
        <w:rPr>
          <w:sz w:val="24"/>
          <w:szCs w:val="24"/>
        </w:rPr>
      </w:pPr>
      <w:r w:rsidRPr="002124FF">
        <w:rPr>
          <w:sz w:val="24"/>
          <w:szCs w:val="24"/>
        </w:rPr>
        <w:t>п)</w:t>
      </w:r>
      <w:r w:rsidR="00BD2FC5" w:rsidRPr="002124FF">
        <w:t xml:space="preserve"> </w:t>
      </w:r>
      <w:r w:rsidR="00BD2FC5" w:rsidRPr="002124FF">
        <w:rPr>
          <w:sz w:val="24"/>
          <w:szCs w:val="24"/>
        </w:rPr>
        <w:t>опись представленных документов;</w:t>
      </w:r>
    </w:p>
    <w:p w:rsidR="00BD2FC5" w:rsidRPr="002124FF" w:rsidRDefault="00BD2FC5" w:rsidP="00BD2FC5">
      <w:pPr>
        <w:pStyle w:val="ConsPlusNormal"/>
        <w:ind w:firstLine="709"/>
        <w:jc w:val="both"/>
        <w:rPr>
          <w:sz w:val="24"/>
          <w:szCs w:val="24"/>
        </w:rPr>
      </w:pPr>
      <w:r w:rsidRPr="002124FF">
        <w:rPr>
          <w:sz w:val="24"/>
          <w:szCs w:val="24"/>
        </w:rPr>
        <w:t>р)</w:t>
      </w:r>
      <w:r w:rsidRPr="002124FF">
        <w:t xml:space="preserve"> </w:t>
      </w:r>
      <w:r w:rsidRPr="002124FF">
        <w:rPr>
          <w:sz w:val="24"/>
          <w:szCs w:val="24"/>
        </w:rPr>
        <w:t xml:space="preserve">копии </w:t>
      </w:r>
      <w:r w:rsidR="004E3500" w:rsidRPr="002124FF">
        <w:rPr>
          <w:sz w:val="24"/>
          <w:szCs w:val="24"/>
        </w:rPr>
        <w:t>годо</w:t>
      </w:r>
      <w:r w:rsidR="00020C45" w:rsidRPr="002124FF">
        <w:rPr>
          <w:sz w:val="24"/>
          <w:szCs w:val="24"/>
        </w:rPr>
        <w:t>вой</w:t>
      </w:r>
      <w:r w:rsidR="004E3500" w:rsidRPr="002124FF">
        <w:rPr>
          <w:sz w:val="24"/>
          <w:szCs w:val="24"/>
        </w:rPr>
        <w:t xml:space="preserve"> бухгалтерской отчет</w:t>
      </w:r>
      <w:r w:rsidR="00020C45" w:rsidRPr="002124FF">
        <w:rPr>
          <w:sz w:val="24"/>
          <w:szCs w:val="24"/>
        </w:rPr>
        <w:t>ности</w:t>
      </w:r>
      <w:r w:rsidR="004E3500" w:rsidRPr="002124FF">
        <w:rPr>
          <w:sz w:val="24"/>
          <w:szCs w:val="24"/>
        </w:rPr>
        <w:t xml:space="preserve"> за последние три финансовых года, включающих бухгалтерские балансы</w:t>
      </w:r>
      <w:r w:rsidR="004E3500" w:rsidRPr="002124FF">
        <w:t xml:space="preserve"> </w:t>
      </w:r>
      <w:r w:rsidR="004E3500" w:rsidRPr="002124FF">
        <w:rPr>
          <w:sz w:val="24"/>
          <w:szCs w:val="24"/>
        </w:rPr>
        <w:t>с приложениями, отчеты о финансовых результатах с пояснительными записками (копии налоговой декларации для организаций, применяющих специальные налоговые режимы,), а также справку инвестора с указанием причин возникновения убытков (в случае наличия убытков в указанных финансовых годах)</w:t>
      </w:r>
      <w:r w:rsidRPr="002124FF">
        <w:rPr>
          <w:sz w:val="24"/>
          <w:szCs w:val="24"/>
        </w:rPr>
        <w:t xml:space="preserve"> (кроме юридических лиц, созданных в году представления заявки) и</w:t>
      </w:r>
      <w:r w:rsidR="00156B37" w:rsidRPr="002124FF">
        <w:rPr>
          <w:sz w:val="24"/>
          <w:szCs w:val="24"/>
        </w:rPr>
        <w:t xml:space="preserve"> отчетные периоды текущего года;</w:t>
      </w:r>
    </w:p>
    <w:p w:rsidR="00156B37" w:rsidRPr="002124FF" w:rsidRDefault="00156B37" w:rsidP="00932F17">
      <w:pPr>
        <w:pStyle w:val="ConsPlusNormal"/>
        <w:ind w:firstLine="709"/>
        <w:jc w:val="both"/>
        <w:rPr>
          <w:sz w:val="24"/>
          <w:szCs w:val="24"/>
        </w:rPr>
      </w:pPr>
      <w:r w:rsidRPr="002124FF">
        <w:rPr>
          <w:sz w:val="24"/>
          <w:szCs w:val="24"/>
        </w:rPr>
        <w:t>с) справку о среднесписочной численности работников за предшествующий календарный год, заверенную подписью руководителя и печатью юридического лица (при наличии печати)</w:t>
      </w:r>
      <w:r w:rsidR="00932F17" w:rsidRPr="002124FF">
        <w:rPr>
          <w:sz w:val="24"/>
          <w:szCs w:val="24"/>
        </w:rPr>
        <w:t>.</w:t>
      </w:r>
    </w:p>
    <w:p w:rsidR="00020C45" w:rsidRPr="002124FF" w:rsidRDefault="00020C45" w:rsidP="00020C45">
      <w:pPr>
        <w:pStyle w:val="ConsPlusNormal"/>
        <w:ind w:firstLine="709"/>
        <w:jc w:val="both"/>
        <w:rPr>
          <w:sz w:val="24"/>
          <w:szCs w:val="24"/>
        </w:rPr>
      </w:pPr>
      <w:r w:rsidRPr="002124FF">
        <w:rPr>
          <w:sz w:val="24"/>
          <w:szCs w:val="24"/>
        </w:rPr>
        <w:t>При сдаче бухгалтерской отчетности в электронном виде юридическое лицо представляет квитанцию, подтверждающую прием бухгалтерской отчетности налоговыми органами, подписанную усиленной квалифицированной электронной подписью.</w:t>
      </w:r>
    </w:p>
    <w:p w:rsidR="004E3500" w:rsidRPr="002124FF" w:rsidRDefault="00020C45" w:rsidP="00020C45">
      <w:pPr>
        <w:pStyle w:val="ConsPlusNormal"/>
        <w:ind w:firstLine="709"/>
        <w:jc w:val="both"/>
        <w:rPr>
          <w:sz w:val="24"/>
          <w:szCs w:val="24"/>
        </w:rPr>
      </w:pPr>
      <w:r w:rsidRPr="002124FF">
        <w:rPr>
          <w:sz w:val="24"/>
          <w:szCs w:val="24"/>
        </w:rPr>
        <w:t>При сдаче бухгалтерской отчетности через почтовое отделение юридическое лицо представляет копию письма с описью вложения.</w:t>
      </w:r>
    </w:p>
    <w:p w:rsidR="00BD2FC5" w:rsidRPr="002124FF" w:rsidRDefault="00BD2FC5" w:rsidP="00CB3734">
      <w:pPr>
        <w:pStyle w:val="ConsPlusNormal"/>
        <w:ind w:firstLine="709"/>
        <w:jc w:val="both"/>
        <w:rPr>
          <w:sz w:val="24"/>
          <w:szCs w:val="24"/>
        </w:rPr>
      </w:pPr>
      <w:r w:rsidRPr="002124FF">
        <w:rPr>
          <w:sz w:val="24"/>
          <w:szCs w:val="24"/>
        </w:rPr>
        <w:t>12.</w:t>
      </w:r>
      <w:r w:rsidRPr="002124FF">
        <w:t xml:space="preserve"> </w:t>
      </w:r>
      <w:r w:rsidRPr="002124FF">
        <w:rPr>
          <w:sz w:val="24"/>
          <w:szCs w:val="24"/>
        </w:rPr>
        <w:t xml:space="preserve">Для участия в конкурсе </w:t>
      </w:r>
      <w:r w:rsidR="00CB3734" w:rsidRPr="002124FF">
        <w:rPr>
          <w:sz w:val="24"/>
          <w:szCs w:val="24"/>
        </w:rPr>
        <w:t>юридического лица</w:t>
      </w:r>
      <w:r w:rsidRPr="002124FF">
        <w:rPr>
          <w:sz w:val="24"/>
          <w:szCs w:val="24"/>
        </w:rPr>
        <w:t xml:space="preserve"> в целях предоставления взноса юридическим лицом в уставный (складочный) капитал дочернего общества юридического лица на осуществление капитальных вложений в объект капитального строительства, находящийся в собственности такого дочернего общества, и (или) на приобретение таким дочерним обществом объекта </w:t>
      </w:r>
      <w:r w:rsidRPr="002124FF">
        <w:rPr>
          <w:sz w:val="24"/>
          <w:szCs w:val="24"/>
        </w:rPr>
        <w:lastRenderedPageBreak/>
        <w:t xml:space="preserve">недвижимого имущества юридическое лицо в срок, установленный в </w:t>
      </w:r>
      <w:r w:rsidR="004E3500" w:rsidRPr="002124FF">
        <w:rPr>
          <w:sz w:val="24"/>
          <w:szCs w:val="24"/>
        </w:rPr>
        <w:t>Извещении, представляет Организатору</w:t>
      </w:r>
      <w:r w:rsidRPr="002124FF">
        <w:rPr>
          <w:sz w:val="24"/>
          <w:szCs w:val="24"/>
        </w:rPr>
        <w:t xml:space="preserve"> </w:t>
      </w:r>
      <w:r w:rsidR="004E3500" w:rsidRPr="002124FF">
        <w:rPr>
          <w:sz w:val="24"/>
          <w:szCs w:val="24"/>
        </w:rPr>
        <w:t>Заявку, содержащ</w:t>
      </w:r>
      <w:r w:rsidR="00622F5B" w:rsidRPr="002124FF">
        <w:rPr>
          <w:sz w:val="24"/>
          <w:szCs w:val="24"/>
        </w:rPr>
        <w:t>ую</w:t>
      </w:r>
      <w:r w:rsidR="004E3500" w:rsidRPr="002124FF">
        <w:t xml:space="preserve"> </w:t>
      </w:r>
      <w:r w:rsidRPr="002124FF">
        <w:rPr>
          <w:sz w:val="24"/>
          <w:szCs w:val="24"/>
        </w:rPr>
        <w:t>д</w:t>
      </w:r>
      <w:r w:rsidR="004E3500" w:rsidRPr="002124FF">
        <w:rPr>
          <w:sz w:val="24"/>
          <w:szCs w:val="24"/>
        </w:rPr>
        <w:t xml:space="preserve">окументы, указанные в </w:t>
      </w:r>
      <w:r w:rsidR="00622F5B" w:rsidRPr="002124FF">
        <w:rPr>
          <w:sz w:val="24"/>
          <w:szCs w:val="24"/>
        </w:rPr>
        <w:t xml:space="preserve">подпунктах </w:t>
      </w:r>
      <w:r w:rsidR="001670C9" w:rsidRPr="002124FF">
        <w:rPr>
          <w:sz w:val="24"/>
          <w:szCs w:val="24"/>
        </w:rPr>
        <w:t>«а» - «е»</w:t>
      </w:r>
      <w:r w:rsidR="00932F17" w:rsidRPr="002124FF">
        <w:rPr>
          <w:sz w:val="24"/>
          <w:szCs w:val="24"/>
        </w:rPr>
        <w:t xml:space="preserve"> пункта 37 настоящего Положения, а также информацию, указанную в </w:t>
      </w:r>
      <w:r w:rsidR="007659AF" w:rsidRPr="002124FF">
        <w:rPr>
          <w:sz w:val="24"/>
          <w:szCs w:val="24"/>
        </w:rPr>
        <w:t>пункте</w:t>
      </w:r>
      <w:r w:rsidR="004E3500" w:rsidRPr="002124FF">
        <w:rPr>
          <w:sz w:val="24"/>
          <w:szCs w:val="24"/>
        </w:rPr>
        <w:t xml:space="preserve"> 11 настоящего Положения</w:t>
      </w:r>
      <w:r w:rsidRPr="002124FF">
        <w:rPr>
          <w:sz w:val="24"/>
          <w:szCs w:val="24"/>
        </w:rPr>
        <w:t>, в отношении дочерних обществ.</w:t>
      </w:r>
    </w:p>
    <w:p w:rsidR="00622F5B" w:rsidRPr="002124FF" w:rsidRDefault="00D5647D" w:rsidP="00D5647D">
      <w:pPr>
        <w:pStyle w:val="ConsPlusNormal"/>
        <w:ind w:firstLine="709"/>
        <w:jc w:val="both"/>
        <w:rPr>
          <w:sz w:val="24"/>
          <w:szCs w:val="24"/>
        </w:rPr>
      </w:pPr>
      <w:r w:rsidRPr="002124FF">
        <w:rPr>
          <w:sz w:val="24"/>
          <w:szCs w:val="24"/>
        </w:rPr>
        <w:t>13.</w:t>
      </w:r>
      <w:r w:rsidRPr="002124FF">
        <w:t xml:space="preserve"> </w:t>
      </w:r>
      <w:r w:rsidRPr="002124FF">
        <w:rPr>
          <w:sz w:val="24"/>
          <w:szCs w:val="24"/>
        </w:rPr>
        <w:t>Заявка представляется юридическим лицом путем личного обращения к Организатору либо направляется через организации почтовой связи.</w:t>
      </w:r>
    </w:p>
    <w:p w:rsidR="00013613" w:rsidRPr="002124FF" w:rsidRDefault="00013613" w:rsidP="00D5647D">
      <w:pPr>
        <w:pStyle w:val="ConsPlusNormal"/>
        <w:ind w:firstLine="709"/>
        <w:jc w:val="both"/>
        <w:rPr>
          <w:sz w:val="24"/>
          <w:szCs w:val="24"/>
        </w:rPr>
      </w:pPr>
      <w:r w:rsidRPr="002124FF">
        <w:rPr>
          <w:bCs/>
          <w:sz w:val="24"/>
          <w:szCs w:val="24"/>
        </w:rPr>
        <w:t>Все расходы, связанные с подготовкой и предоставлением Заявки, несут юридические лица.</w:t>
      </w:r>
    </w:p>
    <w:p w:rsidR="003B0740" w:rsidRPr="002124FF" w:rsidRDefault="00B838A4" w:rsidP="00AF415E">
      <w:pPr>
        <w:pStyle w:val="ConsPlusNormal"/>
        <w:ind w:firstLine="709"/>
        <w:jc w:val="both"/>
        <w:rPr>
          <w:sz w:val="24"/>
          <w:szCs w:val="24"/>
        </w:rPr>
      </w:pPr>
      <w:r w:rsidRPr="002124FF">
        <w:rPr>
          <w:sz w:val="24"/>
          <w:szCs w:val="24"/>
        </w:rPr>
        <w:t>14. Представленная на конкурс Заявка не возвращае</w:t>
      </w:r>
      <w:r w:rsidR="00D5647D" w:rsidRPr="002124FF">
        <w:rPr>
          <w:sz w:val="24"/>
          <w:szCs w:val="24"/>
        </w:rPr>
        <w:t>тся, если иное не предусмотрено в Извещении.</w:t>
      </w:r>
    </w:p>
    <w:p w:rsidR="004379ED" w:rsidRPr="002124FF" w:rsidRDefault="00AF415E" w:rsidP="004379ED">
      <w:pPr>
        <w:autoSpaceDE w:val="0"/>
        <w:ind w:firstLine="720"/>
        <w:jc w:val="both"/>
        <w:rPr>
          <w:rFonts w:ascii="Arial" w:hAnsi="Arial" w:cs="Arial"/>
        </w:rPr>
      </w:pPr>
      <w:r w:rsidRPr="002124FF">
        <w:rPr>
          <w:rFonts w:ascii="Arial" w:hAnsi="Arial" w:cs="Arial"/>
        </w:rPr>
        <w:t>15</w:t>
      </w:r>
      <w:r w:rsidR="004379ED" w:rsidRPr="002124FF">
        <w:rPr>
          <w:rFonts w:ascii="Arial" w:hAnsi="Arial" w:cs="Arial"/>
        </w:rPr>
        <w:t>. Организатор регистрирует в день пос</w:t>
      </w:r>
      <w:r w:rsidR="00205BD3" w:rsidRPr="002124FF">
        <w:rPr>
          <w:rFonts w:ascii="Arial" w:hAnsi="Arial" w:cs="Arial"/>
        </w:rPr>
        <w:t>тупления полученную</w:t>
      </w:r>
      <w:r w:rsidRPr="002124FF">
        <w:rPr>
          <w:rFonts w:ascii="Arial" w:hAnsi="Arial" w:cs="Arial"/>
        </w:rPr>
        <w:t xml:space="preserve"> З</w:t>
      </w:r>
      <w:r w:rsidR="00205BD3" w:rsidRPr="002124FF">
        <w:rPr>
          <w:rFonts w:ascii="Arial" w:hAnsi="Arial" w:cs="Arial"/>
        </w:rPr>
        <w:t>аявку</w:t>
      </w:r>
      <w:r w:rsidR="004379ED" w:rsidRPr="002124FF">
        <w:rPr>
          <w:rFonts w:ascii="Arial" w:hAnsi="Arial" w:cs="Arial"/>
        </w:rPr>
        <w:t xml:space="preserve"> в журнале регистрации с указанием даты</w:t>
      </w:r>
      <w:r w:rsidRPr="002124FF">
        <w:rPr>
          <w:rFonts w:ascii="Arial" w:hAnsi="Arial" w:cs="Arial"/>
        </w:rPr>
        <w:t xml:space="preserve"> </w:t>
      </w:r>
      <w:r w:rsidR="00EF437C" w:rsidRPr="002124FF">
        <w:rPr>
          <w:rFonts w:ascii="Arial" w:hAnsi="Arial" w:cs="Arial"/>
        </w:rPr>
        <w:t xml:space="preserve">и времени </w:t>
      </w:r>
      <w:r w:rsidRPr="002124FF">
        <w:rPr>
          <w:rFonts w:ascii="Arial" w:hAnsi="Arial" w:cs="Arial"/>
        </w:rPr>
        <w:t>поступления</w:t>
      </w:r>
      <w:r w:rsidR="00205BD3" w:rsidRPr="002124FF">
        <w:rPr>
          <w:rFonts w:ascii="Arial" w:hAnsi="Arial" w:cs="Arial"/>
        </w:rPr>
        <w:t>, должности и фамилии лица, осуществившего ее прием</w:t>
      </w:r>
      <w:r w:rsidR="004379ED" w:rsidRPr="002124FF">
        <w:rPr>
          <w:rFonts w:ascii="Arial" w:hAnsi="Arial" w:cs="Arial"/>
        </w:rPr>
        <w:t>.</w:t>
      </w:r>
    </w:p>
    <w:p w:rsidR="004379ED" w:rsidRPr="002124FF" w:rsidRDefault="00AF415E" w:rsidP="004379ED">
      <w:pPr>
        <w:autoSpaceDE w:val="0"/>
        <w:ind w:firstLine="720"/>
        <w:jc w:val="both"/>
        <w:rPr>
          <w:rFonts w:ascii="Arial" w:hAnsi="Arial" w:cs="Arial"/>
        </w:rPr>
      </w:pPr>
      <w:r w:rsidRPr="002124FF">
        <w:rPr>
          <w:rFonts w:ascii="Arial" w:hAnsi="Arial" w:cs="Arial"/>
        </w:rPr>
        <w:t>16. При принятии З</w:t>
      </w:r>
      <w:r w:rsidR="004379ED" w:rsidRPr="002124FF">
        <w:rPr>
          <w:rFonts w:ascii="Arial" w:hAnsi="Arial" w:cs="Arial"/>
        </w:rPr>
        <w:t xml:space="preserve">аявки Организатор делает отметку на описи представленных документов, подтверждающую прием документов, </w:t>
      </w:r>
      <w:r w:rsidR="00205BD3" w:rsidRPr="002124FF">
        <w:rPr>
          <w:rFonts w:ascii="Arial" w:hAnsi="Arial" w:cs="Arial"/>
        </w:rPr>
        <w:t>с указанием даты и времени поступления, должности и фамилии лица, осуществившего прием Заявки</w:t>
      </w:r>
      <w:r w:rsidR="004379ED" w:rsidRPr="002124FF">
        <w:rPr>
          <w:rFonts w:ascii="Arial" w:hAnsi="Arial" w:cs="Arial"/>
        </w:rPr>
        <w:t>. Экземпляр описи представленных документов с отметкой о прие</w:t>
      </w:r>
      <w:r w:rsidRPr="002124FF">
        <w:rPr>
          <w:rFonts w:ascii="Arial" w:hAnsi="Arial" w:cs="Arial"/>
        </w:rPr>
        <w:t xml:space="preserve">ме </w:t>
      </w:r>
      <w:r w:rsidR="00BD3671" w:rsidRPr="002124FF">
        <w:rPr>
          <w:rFonts w:ascii="Arial" w:hAnsi="Arial" w:cs="Arial"/>
        </w:rPr>
        <w:t xml:space="preserve">Заявки </w:t>
      </w:r>
      <w:r w:rsidRPr="002124FF">
        <w:rPr>
          <w:rFonts w:ascii="Arial" w:hAnsi="Arial" w:cs="Arial"/>
        </w:rPr>
        <w:t>остается у юридического лица</w:t>
      </w:r>
      <w:r w:rsidR="004379ED" w:rsidRPr="002124FF">
        <w:rPr>
          <w:rFonts w:ascii="Arial" w:hAnsi="Arial" w:cs="Arial"/>
        </w:rPr>
        <w:t>.</w:t>
      </w:r>
    </w:p>
    <w:p w:rsidR="004379ED" w:rsidRPr="002124FF" w:rsidRDefault="00013613" w:rsidP="004379ED">
      <w:pPr>
        <w:autoSpaceDE w:val="0"/>
        <w:ind w:firstLine="720"/>
        <w:jc w:val="both"/>
        <w:rPr>
          <w:rFonts w:ascii="Arial" w:hAnsi="Arial" w:cs="Arial"/>
        </w:rPr>
      </w:pPr>
      <w:r w:rsidRPr="002124FF">
        <w:rPr>
          <w:rFonts w:ascii="Arial" w:hAnsi="Arial" w:cs="Arial"/>
        </w:rPr>
        <w:t xml:space="preserve">17. В течение </w:t>
      </w:r>
      <w:r w:rsidR="00626DFD" w:rsidRPr="002124FF">
        <w:rPr>
          <w:rFonts w:ascii="Arial" w:hAnsi="Arial" w:cs="Arial"/>
        </w:rPr>
        <w:t>7</w:t>
      </w:r>
      <w:r w:rsidR="004379ED" w:rsidRPr="002124FF">
        <w:rPr>
          <w:rFonts w:ascii="Arial" w:hAnsi="Arial" w:cs="Arial"/>
        </w:rPr>
        <w:t xml:space="preserve"> рабочих дней со </w:t>
      </w:r>
      <w:r w:rsidR="00AF415E" w:rsidRPr="002124FF">
        <w:rPr>
          <w:rFonts w:ascii="Arial" w:hAnsi="Arial" w:cs="Arial"/>
        </w:rPr>
        <w:t>дня истечения установленного в И</w:t>
      </w:r>
      <w:r w:rsidR="004379ED" w:rsidRPr="002124FF">
        <w:rPr>
          <w:rFonts w:ascii="Arial" w:hAnsi="Arial" w:cs="Arial"/>
        </w:rPr>
        <w:t>з</w:t>
      </w:r>
      <w:r w:rsidR="00AF415E" w:rsidRPr="002124FF">
        <w:rPr>
          <w:rFonts w:ascii="Arial" w:hAnsi="Arial" w:cs="Arial"/>
        </w:rPr>
        <w:t xml:space="preserve">вещении срока подачи Заявок Совет </w:t>
      </w:r>
      <w:r w:rsidR="0047398C" w:rsidRPr="002124FF">
        <w:rPr>
          <w:rFonts w:ascii="Arial" w:hAnsi="Arial" w:cs="Arial"/>
        </w:rPr>
        <w:t xml:space="preserve">рассматривает Заявки и </w:t>
      </w:r>
      <w:r w:rsidR="00AF415E" w:rsidRPr="002124FF">
        <w:rPr>
          <w:rFonts w:ascii="Arial" w:hAnsi="Arial" w:cs="Arial"/>
        </w:rPr>
        <w:t>принимает решение о допуске юридического лица к участию в конкурсе</w:t>
      </w:r>
      <w:r w:rsidR="00691FB1" w:rsidRPr="002124FF">
        <w:rPr>
          <w:rFonts w:ascii="Arial" w:hAnsi="Arial" w:cs="Arial"/>
        </w:rPr>
        <w:t xml:space="preserve"> </w:t>
      </w:r>
      <w:r w:rsidR="00AF415E" w:rsidRPr="002124FF">
        <w:rPr>
          <w:rFonts w:ascii="Arial" w:hAnsi="Arial" w:cs="Arial"/>
        </w:rPr>
        <w:t>либо об отказе в допуске к участию в конкурсе.</w:t>
      </w:r>
      <w:r w:rsidR="003E306F" w:rsidRPr="002124FF">
        <w:rPr>
          <w:rFonts w:ascii="Arial" w:hAnsi="Arial" w:cs="Arial"/>
        </w:rPr>
        <w:t xml:space="preserve"> Решение о допуске </w:t>
      </w:r>
      <w:r w:rsidR="00AA2DBE" w:rsidRPr="002124FF">
        <w:rPr>
          <w:rFonts w:ascii="Arial" w:hAnsi="Arial" w:cs="Arial"/>
        </w:rPr>
        <w:t>к участию в конкурсе</w:t>
      </w:r>
      <w:r w:rsidR="003E306F" w:rsidRPr="002124FF">
        <w:rPr>
          <w:rFonts w:ascii="Arial" w:hAnsi="Arial" w:cs="Arial"/>
        </w:rPr>
        <w:t xml:space="preserve"> оформляется протоколом заседания Совета.</w:t>
      </w:r>
    </w:p>
    <w:p w:rsidR="00BD3671" w:rsidRPr="002124FF" w:rsidRDefault="00691FB1" w:rsidP="00691FB1">
      <w:pPr>
        <w:pStyle w:val="ConsPlusNormal"/>
        <w:ind w:firstLine="709"/>
        <w:jc w:val="both"/>
        <w:rPr>
          <w:sz w:val="24"/>
          <w:szCs w:val="24"/>
        </w:rPr>
      </w:pPr>
      <w:r w:rsidRPr="002124FF">
        <w:rPr>
          <w:sz w:val="24"/>
          <w:szCs w:val="24"/>
        </w:rPr>
        <w:t xml:space="preserve">Решение об отказе в допуске </w:t>
      </w:r>
      <w:r w:rsidR="00BD3671" w:rsidRPr="002124FF">
        <w:rPr>
          <w:sz w:val="24"/>
          <w:szCs w:val="24"/>
        </w:rPr>
        <w:t>или</w:t>
      </w:r>
      <w:r w:rsidRPr="002124FF">
        <w:rPr>
          <w:sz w:val="24"/>
          <w:szCs w:val="24"/>
        </w:rPr>
        <w:t xml:space="preserve"> участию в конкурсе </w:t>
      </w:r>
      <w:r w:rsidR="00BD3671" w:rsidRPr="002124FF">
        <w:rPr>
          <w:sz w:val="24"/>
          <w:szCs w:val="24"/>
        </w:rPr>
        <w:t xml:space="preserve">Заявки </w:t>
      </w:r>
      <w:r w:rsidRPr="002124FF">
        <w:rPr>
          <w:sz w:val="24"/>
          <w:szCs w:val="24"/>
        </w:rPr>
        <w:t>принимается в случаях несоблюдения требований, установленных пунктами 10 и 11 настоящего Положения, а также непредставления документов, предусмотренных пунктом 12 настоящего Положения</w:t>
      </w:r>
      <w:r w:rsidR="00BD3671" w:rsidRPr="002124FF">
        <w:rPr>
          <w:sz w:val="24"/>
          <w:szCs w:val="24"/>
        </w:rPr>
        <w:t xml:space="preserve"> после рассмотрения </w:t>
      </w:r>
      <w:r w:rsidR="00093943" w:rsidRPr="002124FF">
        <w:rPr>
          <w:sz w:val="24"/>
          <w:szCs w:val="24"/>
        </w:rPr>
        <w:t xml:space="preserve">инвестиционного проекта </w:t>
      </w:r>
      <w:r w:rsidR="00BD3671" w:rsidRPr="002124FF">
        <w:rPr>
          <w:sz w:val="24"/>
          <w:szCs w:val="24"/>
        </w:rPr>
        <w:t>Советом</w:t>
      </w:r>
      <w:r w:rsidR="00165431" w:rsidRPr="002124FF">
        <w:rPr>
          <w:sz w:val="24"/>
          <w:szCs w:val="24"/>
        </w:rPr>
        <w:t xml:space="preserve"> и принятия положительного решения по </w:t>
      </w:r>
      <w:r w:rsidR="00093943" w:rsidRPr="002124FF">
        <w:rPr>
          <w:sz w:val="24"/>
          <w:szCs w:val="24"/>
        </w:rPr>
        <w:t>следующим критериям</w:t>
      </w:r>
      <w:r w:rsidR="00165431" w:rsidRPr="002124FF">
        <w:rPr>
          <w:sz w:val="24"/>
          <w:szCs w:val="24"/>
        </w:rPr>
        <w:t xml:space="preserve"> отбора</w:t>
      </w:r>
      <w:r w:rsidR="00615A1A" w:rsidRPr="002124FF">
        <w:rPr>
          <w:sz w:val="24"/>
          <w:szCs w:val="24"/>
        </w:rPr>
        <w:t xml:space="preserve"> инвестиционных проектов</w:t>
      </w:r>
      <w:r w:rsidR="00BD3671" w:rsidRPr="002124FF">
        <w:rPr>
          <w:sz w:val="24"/>
          <w:szCs w:val="24"/>
        </w:rPr>
        <w:t>:</w:t>
      </w:r>
    </w:p>
    <w:p w:rsidR="00BD3671" w:rsidRPr="002124FF" w:rsidRDefault="00615A1A" w:rsidP="00691FB1">
      <w:pPr>
        <w:pStyle w:val="ConsPlusNormal"/>
        <w:ind w:firstLine="709"/>
        <w:jc w:val="both"/>
        <w:rPr>
          <w:sz w:val="24"/>
          <w:szCs w:val="24"/>
        </w:rPr>
      </w:pPr>
      <w:r w:rsidRPr="002124FF">
        <w:rPr>
          <w:sz w:val="24"/>
          <w:szCs w:val="24"/>
        </w:rPr>
        <w:t xml:space="preserve">его </w:t>
      </w:r>
      <w:r w:rsidR="00093943" w:rsidRPr="002124FF">
        <w:rPr>
          <w:sz w:val="24"/>
          <w:szCs w:val="24"/>
        </w:rPr>
        <w:t>соответствия</w:t>
      </w:r>
      <w:r w:rsidR="00BD3671" w:rsidRPr="002124FF">
        <w:rPr>
          <w:sz w:val="24"/>
          <w:szCs w:val="24"/>
        </w:rPr>
        <w:t xml:space="preserve"> целям и задачам территориального планирования, а также о целесообразности включения объекта капитального строительства в Схему территориального планирования Балаганского района, утвержденную в соответствии с законодательством</w:t>
      </w:r>
      <w:r w:rsidRPr="002124FF">
        <w:rPr>
          <w:sz w:val="24"/>
          <w:szCs w:val="24"/>
        </w:rPr>
        <w:t xml:space="preserve"> Российской Федерации</w:t>
      </w:r>
      <w:r w:rsidR="00BD3671" w:rsidRPr="002124FF">
        <w:rPr>
          <w:sz w:val="24"/>
          <w:szCs w:val="24"/>
        </w:rPr>
        <w:t>;</w:t>
      </w:r>
    </w:p>
    <w:p w:rsidR="00093943" w:rsidRPr="002124FF" w:rsidRDefault="00165431" w:rsidP="00691FB1">
      <w:pPr>
        <w:pStyle w:val="ConsPlusNormal"/>
        <w:ind w:firstLine="709"/>
        <w:jc w:val="both"/>
        <w:rPr>
          <w:sz w:val="24"/>
          <w:szCs w:val="24"/>
        </w:rPr>
      </w:pPr>
      <w:r w:rsidRPr="002124FF">
        <w:rPr>
          <w:sz w:val="24"/>
          <w:szCs w:val="24"/>
        </w:rPr>
        <w:t xml:space="preserve">на </w:t>
      </w:r>
      <w:r w:rsidR="00BD3671" w:rsidRPr="002124FF">
        <w:rPr>
          <w:sz w:val="24"/>
          <w:szCs w:val="24"/>
        </w:rPr>
        <w:t>предмет целесообразности (нецелесообразности) направления средств районного бюджета на приобретение объектов недвижимого имущества с учетом наличия объектов недвижимого имущества, находящихся в муниципальной собственности МО Балаганский район, имеющих аналогичное целевое назначение;</w:t>
      </w:r>
    </w:p>
    <w:p w:rsidR="007659AF" w:rsidRPr="002124FF" w:rsidRDefault="00BD3671" w:rsidP="007659AF">
      <w:pPr>
        <w:pStyle w:val="ConsPlusNormal"/>
        <w:ind w:firstLine="709"/>
        <w:jc w:val="both"/>
        <w:rPr>
          <w:sz w:val="24"/>
          <w:szCs w:val="24"/>
        </w:rPr>
      </w:pPr>
      <w:r w:rsidRPr="002124FF">
        <w:rPr>
          <w:sz w:val="24"/>
          <w:szCs w:val="24"/>
        </w:rPr>
        <w:t>анализа финансов</w:t>
      </w:r>
      <w:r w:rsidR="00615A1A" w:rsidRPr="002124FF">
        <w:rPr>
          <w:sz w:val="24"/>
          <w:szCs w:val="24"/>
        </w:rPr>
        <w:t>ого состояния юридического лица</w:t>
      </w:r>
      <w:r w:rsidR="00093943" w:rsidRPr="002124FF">
        <w:rPr>
          <w:sz w:val="24"/>
          <w:szCs w:val="24"/>
        </w:rPr>
        <w:t>.</w:t>
      </w:r>
    </w:p>
    <w:p w:rsidR="005E5B74" w:rsidRPr="002124FF" w:rsidRDefault="005E5B74" w:rsidP="007659AF">
      <w:pPr>
        <w:pStyle w:val="ConsPlusNormal"/>
        <w:ind w:firstLine="709"/>
        <w:jc w:val="both"/>
        <w:rPr>
          <w:sz w:val="24"/>
          <w:szCs w:val="24"/>
        </w:rPr>
      </w:pPr>
      <w:r w:rsidRPr="002124FF">
        <w:rPr>
          <w:sz w:val="24"/>
          <w:szCs w:val="24"/>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921413" w:rsidRPr="002124FF" w:rsidRDefault="00724540" w:rsidP="007659AF">
      <w:pPr>
        <w:pStyle w:val="ConsPlusNormal"/>
        <w:ind w:firstLine="709"/>
        <w:jc w:val="both"/>
        <w:rPr>
          <w:sz w:val="24"/>
          <w:szCs w:val="24"/>
        </w:rPr>
      </w:pPr>
      <w:r w:rsidRPr="002124FF">
        <w:rPr>
          <w:sz w:val="24"/>
          <w:szCs w:val="24"/>
        </w:rPr>
        <w:t>18.</w:t>
      </w:r>
      <w:r w:rsidR="00010231" w:rsidRPr="002124FF">
        <w:rPr>
          <w:sz w:val="24"/>
          <w:szCs w:val="24"/>
        </w:rPr>
        <w:t xml:space="preserve"> </w:t>
      </w:r>
      <w:r w:rsidR="00921413" w:rsidRPr="002124FF">
        <w:rPr>
          <w:sz w:val="24"/>
          <w:szCs w:val="24"/>
        </w:rPr>
        <w:t xml:space="preserve">Заявление и прилагаемые материалы и документы к нему должны быть читабельны, заполнены </w:t>
      </w:r>
      <w:r w:rsidRPr="002124FF">
        <w:rPr>
          <w:sz w:val="24"/>
          <w:szCs w:val="24"/>
        </w:rPr>
        <w:t xml:space="preserve">соответствующим </w:t>
      </w:r>
      <w:r w:rsidR="00921413" w:rsidRPr="002124FF">
        <w:rPr>
          <w:sz w:val="24"/>
          <w:szCs w:val="24"/>
        </w:rPr>
        <w:t>текстом на русском языке, без помарок, подчисток и исправлений.</w:t>
      </w:r>
    </w:p>
    <w:p w:rsidR="00724540" w:rsidRPr="002124FF" w:rsidRDefault="00724540" w:rsidP="007659AF">
      <w:pPr>
        <w:pStyle w:val="ConsPlusNormal"/>
        <w:ind w:firstLine="709"/>
        <w:jc w:val="both"/>
        <w:rPr>
          <w:sz w:val="24"/>
          <w:szCs w:val="24"/>
        </w:rPr>
      </w:pPr>
      <w:r w:rsidRPr="002124FF">
        <w:rPr>
          <w:sz w:val="24"/>
          <w:szCs w:val="24"/>
        </w:rPr>
        <w:t>Заявка, не отвечающая требованиям первого абзаца настоящего пункта,</w:t>
      </w:r>
      <w:r w:rsidRPr="002124FF">
        <w:t xml:space="preserve"> </w:t>
      </w:r>
      <w:r w:rsidRPr="002124FF">
        <w:rPr>
          <w:sz w:val="24"/>
          <w:szCs w:val="24"/>
        </w:rPr>
        <w:t>к рассмотрению не принимается.</w:t>
      </w:r>
    </w:p>
    <w:p w:rsidR="0047398C" w:rsidRPr="002124FF" w:rsidRDefault="003A7198" w:rsidP="0047398C">
      <w:pPr>
        <w:autoSpaceDE w:val="0"/>
        <w:ind w:firstLine="720"/>
        <w:jc w:val="both"/>
        <w:rPr>
          <w:rFonts w:ascii="Arial" w:hAnsi="Arial" w:cs="Arial"/>
        </w:rPr>
      </w:pPr>
      <w:r w:rsidRPr="002124FF">
        <w:rPr>
          <w:rFonts w:ascii="Arial" w:hAnsi="Arial" w:cs="Arial"/>
        </w:rPr>
        <w:t>Заявка, поступившая</w:t>
      </w:r>
      <w:r w:rsidR="0047398C" w:rsidRPr="002124FF">
        <w:rPr>
          <w:rFonts w:ascii="Arial" w:hAnsi="Arial" w:cs="Arial"/>
        </w:rPr>
        <w:t xml:space="preserve"> после истечения установленного</w:t>
      </w:r>
      <w:r w:rsidRPr="002124FF">
        <w:rPr>
          <w:rFonts w:ascii="Arial" w:hAnsi="Arial" w:cs="Arial"/>
        </w:rPr>
        <w:t xml:space="preserve"> в Извещении срока подачи Заявки</w:t>
      </w:r>
      <w:r w:rsidR="0047398C" w:rsidRPr="002124FF">
        <w:rPr>
          <w:rFonts w:ascii="Arial" w:hAnsi="Arial" w:cs="Arial"/>
        </w:rPr>
        <w:t xml:space="preserve">, к рассмотрению </w:t>
      </w:r>
      <w:r w:rsidRPr="002124FF">
        <w:rPr>
          <w:rFonts w:ascii="Arial" w:hAnsi="Arial" w:cs="Arial"/>
        </w:rPr>
        <w:t>не принимае</w:t>
      </w:r>
      <w:r w:rsidR="0047398C" w:rsidRPr="002124FF">
        <w:rPr>
          <w:rFonts w:ascii="Arial" w:hAnsi="Arial" w:cs="Arial"/>
        </w:rPr>
        <w:t>тся.</w:t>
      </w:r>
    </w:p>
    <w:p w:rsidR="0047398C" w:rsidRPr="002124FF" w:rsidRDefault="0047398C" w:rsidP="0047398C">
      <w:pPr>
        <w:pStyle w:val="ConsPlusNormal"/>
        <w:ind w:firstLine="709"/>
        <w:jc w:val="both"/>
        <w:rPr>
          <w:sz w:val="24"/>
          <w:szCs w:val="24"/>
        </w:rPr>
      </w:pPr>
      <w:r w:rsidRPr="002124FF">
        <w:rPr>
          <w:sz w:val="24"/>
          <w:szCs w:val="24"/>
        </w:rPr>
        <w:lastRenderedPageBreak/>
        <w:t>19.</w:t>
      </w:r>
      <w:r w:rsidR="00AA2DBE" w:rsidRPr="002124FF">
        <w:rPr>
          <w:sz w:val="24"/>
          <w:szCs w:val="24"/>
        </w:rPr>
        <w:t xml:space="preserve"> </w:t>
      </w:r>
      <w:r w:rsidRPr="002124FF">
        <w:rPr>
          <w:sz w:val="24"/>
          <w:szCs w:val="24"/>
        </w:rPr>
        <w:t>Организатор в течение 5 рабочих дней со дня при</w:t>
      </w:r>
      <w:r w:rsidR="00615A1A" w:rsidRPr="002124FF">
        <w:rPr>
          <w:sz w:val="24"/>
          <w:szCs w:val="24"/>
        </w:rPr>
        <w:t>нятия решения о не</w:t>
      </w:r>
      <w:r w:rsidR="003E306F" w:rsidRPr="002124FF">
        <w:rPr>
          <w:sz w:val="24"/>
          <w:szCs w:val="24"/>
        </w:rPr>
        <w:t xml:space="preserve">соответствии </w:t>
      </w:r>
      <w:r w:rsidRPr="002124FF">
        <w:rPr>
          <w:sz w:val="24"/>
          <w:szCs w:val="24"/>
        </w:rPr>
        <w:t>За</w:t>
      </w:r>
      <w:r w:rsidR="003A7198" w:rsidRPr="002124FF">
        <w:rPr>
          <w:sz w:val="24"/>
          <w:szCs w:val="24"/>
        </w:rPr>
        <w:t xml:space="preserve">явки </w:t>
      </w:r>
      <w:r w:rsidR="00615A1A" w:rsidRPr="002124FF">
        <w:rPr>
          <w:sz w:val="24"/>
          <w:szCs w:val="24"/>
        </w:rPr>
        <w:t>требованиям пункта</w:t>
      </w:r>
      <w:r w:rsidR="003A7198" w:rsidRPr="002124FF">
        <w:rPr>
          <w:sz w:val="24"/>
          <w:szCs w:val="24"/>
        </w:rPr>
        <w:t xml:space="preserve"> 17 настоящего Положения</w:t>
      </w:r>
      <w:r w:rsidRPr="002124FF">
        <w:rPr>
          <w:sz w:val="24"/>
          <w:szCs w:val="24"/>
        </w:rPr>
        <w:t xml:space="preserve"> сообщает в письменном виде юридическому лицу о </w:t>
      </w:r>
      <w:r w:rsidR="003A7198" w:rsidRPr="002124FF">
        <w:rPr>
          <w:sz w:val="24"/>
          <w:szCs w:val="24"/>
        </w:rPr>
        <w:t>решении, принятом Советом</w:t>
      </w:r>
      <w:r w:rsidRPr="002124FF">
        <w:rPr>
          <w:sz w:val="24"/>
          <w:szCs w:val="24"/>
        </w:rPr>
        <w:t>.</w:t>
      </w:r>
    </w:p>
    <w:p w:rsidR="00AE0906" w:rsidRPr="002124FF" w:rsidRDefault="0047398C" w:rsidP="003A7198">
      <w:pPr>
        <w:pStyle w:val="ConsPlusNormal"/>
        <w:ind w:firstLine="709"/>
        <w:jc w:val="both"/>
        <w:rPr>
          <w:sz w:val="24"/>
          <w:szCs w:val="24"/>
        </w:rPr>
      </w:pPr>
      <w:r w:rsidRPr="002124FF">
        <w:rPr>
          <w:sz w:val="24"/>
          <w:szCs w:val="24"/>
        </w:rPr>
        <w:t>20.</w:t>
      </w:r>
      <w:r w:rsidR="003A7198" w:rsidRPr="002124FF">
        <w:rPr>
          <w:sz w:val="24"/>
          <w:szCs w:val="24"/>
        </w:rPr>
        <w:t xml:space="preserve"> </w:t>
      </w:r>
      <w:r w:rsidR="00691FB1" w:rsidRPr="002124FF">
        <w:rPr>
          <w:sz w:val="24"/>
          <w:szCs w:val="24"/>
        </w:rPr>
        <w:t>Юридическое лицо, допущенное к участию в конкурсе, приобретает статус участника конкурса.</w:t>
      </w:r>
    </w:p>
    <w:p w:rsidR="00146FEF" w:rsidRPr="002124FF" w:rsidRDefault="00146FEF" w:rsidP="00146FEF">
      <w:pPr>
        <w:autoSpaceDE w:val="0"/>
        <w:ind w:firstLine="720"/>
        <w:jc w:val="both"/>
        <w:rPr>
          <w:rFonts w:ascii="Arial" w:hAnsi="Arial" w:cs="Arial"/>
        </w:rPr>
      </w:pPr>
      <w:r w:rsidRPr="002124FF">
        <w:rPr>
          <w:rFonts w:ascii="Arial" w:hAnsi="Arial" w:cs="Arial"/>
        </w:rPr>
        <w:t>21. Организатор вправе отменить конкурс, а также изменить срок подачи Заявок в течение первой половины установленного в Извещении для представления Заявок срока по согласованию с председателем Совета.</w:t>
      </w:r>
    </w:p>
    <w:p w:rsidR="00146FEF" w:rsidRPr="002124FF" w:rsidRDefault="00146FEF" w:rsidP="00146FEF">
      <w:pPr>
        <w:autoSpaceDE w:val="0"/>
        <w:ind w:firstLine="720"/>
        <w:jc w:val="both"/>
        <w:rPr>
          <w:rFonts w:ascii="Arial" w:hAnsi="Arial" w:cs="Arial"/>
        </w:rPr>
      </w:pPr>
      <w:r w:rsidRPr="002124FF">
        <w:rPr>
          <w:rFonts w:ascii="Arial" w:hAnsi="Arial" w:cs="Arial"/>
        </w:rPr>
        <w:t>22. Участник конкурса вправе отозвать свою Заявку не позднее 3 дней до дня проведения конкурса, подав письменное заявление Организатору.</w:t>
      </w:r>
    </w:p>
    <w:p w:rsidR="00AA2DBE" w:rsidRPr="002124FF" w:rsidRDefault="00146FEF" w:rsidP="00EF437C">
      <w:pPr>
        <w:pStyle w:val="ConsPlusNormal"/>
        <w:ind w:firstLine="709"/>
        <w:jc w:val="both"/>
        <w:rPr>
          <w:sz w:val="24"/>
          <w:szCs w:val="24"/>
        </w:rPr>
      </w:pPr>
      <w:r w:rsidRPr="002124FF">
        <w:rPr>
          <w:sz w:val="24"/>
          <w:szCs w:val="24"/>
        </w:rPr>
        <w:t>23</w:t>
      </w:r>
      <w:r w:rsidR="003A7198" w:rsidRPr="002124FF">
        <w:rPr>
          <w:sz w:val="24"/>
          <w:szCs w:val="24"/>
        </w:rPr>
        <w:t>. Организатор в течение 10</w:t>
      </w:r>
      <w:r w:rsidR="00AA2DBE" w:rsidRPr="002124FF">
        <w:rPr>
          <w:sz w:val="24"/>
          <w:szCs w:val="24"/>
        </w:rPr>
        <w:t xml:space="preserve"> рабочих дней со дня принятия решения</w:t>
      </w:r>
      <w:r w:rsidR="005330D5" w:rsidRPr="002124FF">
        <w:rPr>
          <w:sz w:val="24"/>
          <w:szCs w:val="24"/>
        </w:rPr>
        <w:t xml:space="preserve"> о допуске к участию в конкурсе</w:t>
      </w:r>
      <w:r w:rsidR="00165431" w:rsidRPr="002124FF">
        <w:rPr>
          <w:sz w:val="24"/>
          <w:szCs w:val="24"/>
        </w:rPr>
        <w:t xml:space="preserve"> </w:t>
      </w:r>
      <w:r w:rsidR="003A7198" w:rsidRPr="002124FF">
        <w:rPr>
          <w:sz w:val="24"/>
          <w:szCs w:val="24"/>
        </w:rPr>
        <w:t>обеспечивает заседание Совета с целью прове</w:t>
      </w:r>
      <w:r w:rsidR="005330D5" w:rsidRPr="002124FF">
        <w:rPr>
          <w:sz w:val="24"/>
          <w:szCs w:val="24"/>
        </w:rPr>
        <w:t>дения конкурса</w:t>
      </w:r>
      <w:r w:rsidR="003A7198" w:rsidRPr="002124FF">
        <w:rPr>
          <w:sz w:val="24"/>
          <w:szCs w:val="24"/>
        </w:rPr>
        <w:t>.</w:t>
      </w:r>
    </w:p>
    <w:p w:rsidR="00621782" w:rsidRPr="002124FF" w:rsidRDefault="00146FEF" w:rsidP="00205BD3">
      <w:pPr>
        <w:pStyle w:val="consnormal"/>
        <w:tabs>
          <w:tab w:val="left" w:pos="720"/>
        </w:tabs>
        <w:spacing w:before="0" w:after="0"/>
        <w:ind w:firstLine="720"/>
        <w:jc w:val="both"/>
        <w:rPr>
          <w:rFonts w:ascii="Arial" w:hAnsi="Arial" w:cs="Arial"/>
        </w:rPr>
      </w:pPr>
      <w:r w:rsidRPr="002124FF">
        <w:rPr>
          <w:rFonts w:ascii="Arial" w:hAnsi="Arial" w:cs="Arial"/>
        </w:rPr>
        <w:t>24</w:t>
      </w:r>
      <w:r w:rsidR="00165431" w:rsidRPr="002124FF">
        <w:rPr>
          <w:rFonts w:ascii="Arial" w:hAnsi="Arial" w:cs="Arial"/>
        </w:rPr>
        <w:t xml:space="preserve">. </w:t>
      </w:r>
      <w:r w:rsidRPr="002124FF">
        <w:rPr>
          <w:rFonts w:ascii="Arial" w:hAnsi="Arial" w:cs="Arial"/>
        </w:rPr>
        <w:t xml:space="preserve">Оценка </w:t>
      </w:r>
      <w:r w:rsidR="005330D5" w:rsidRPr="002124FF">
        <w:rPr>
          <w:rFonts w:ascii="Arial" w:hAnsi="Arial" w:cs="Arial"/>
        </w:rPr>
        <w:t>З</w:t>
      </w:r>
      <w:r w:rsidR="00A1793C" w:rsidRPr="002124FF">
        <w:rPr>
          <w:rFonts w:ascii="Arial" w:hAnsi="Arial" w:cs="Arial"/>
        </w:rPr>
        <w:t>аявки</w:t>
      </w:r>
      <w:r w:rsidRPr="002124FF">
        <w:rPr>
          <w:rFonts w:ascii="Arial" w:hAnsi="Arial" w:cs="Arial"/>
        </w:rPr>
        <w:t xml:space="preserve"> осуществляется в со</w:t>
      </w:r>
      <w:r w:rsidR="005330D5" w:rsidRPr="002124FF">
        <w:rPr>
          <w:rFonts w:ascii="Arial" w:hAnsi="Arial" w:cs="Arial"/>
        </w:rPr>
        <w:t xml:space="preserve">ответствии с </w:t>
      </w:r>
      <w:r w:rsidRPr="002124FF">
        <w:rPr>
          <w:rFonts w:ascii="Arial" w:hAnsi="Arial" w:cs="Arial"/>
        </w:rPr>
        <w:t xml:space="preserve">критериями оценки </w:t>
      </w:r>
      <w:r w:rsidR="005330D5" w:rsidRPr="002124FF">
        <w:rPr>
          <w:rFonts w:ascii="Arial" w:hAnsi="Arial" w:cs="Arial"/>
        </w:rPr>
        <w:t xml:space="preserve">Заявок </w:t>
      </w:r>
      <w:r w:rsidRPr="002124FF">
        <w:rPr>
          <w:rFonts w:ascii="Arial" w:hAnsi="Arial" w:cs="Arial"/>
        </w:rPr>
        <w:t>на основе балл</w:t>
      </w:r>
      <w:r w:rsidR="00621782" w:rsidRPr="002124FF">
        <w:rPr>
          <w:rFonts w:ascii="Arial" w:hAnsi="Arial" w:cs="Arial"/>
        </w:rPr>
        <w:t>ьной системы</w:t>
      </w:r>
      <w:r w:rsidR="005330D5" w:rsidRPr="002124FF">
        <w:rPr>
          <w:rFonts w:ascii="Arial" w:hAnsi="Arial" w:cs="Arial"/>
        </w:rPr>
        <w:t xml:space="preserve"> оценки, представленной в</w:t>
      </w:r>
      <w:r w:rsidR="00621782" w:rsidRPr="002124FF">
        <w:rPr>
          <w:rFonts w:ascii="Arial" w:hAnsi="Arial" w:cs="Arial"/>
        </w:rPr>
        <w:t xml:space="preserve"> п</w:t>
      </w:r>
      <w:r w:rsidR="005330D5" w:rsidRPr="002124FF">
        <w:rPr>
          <w:rFonts w:ascii="Arial" w:hAnsi="Arial" w:cs="Arial"/>
        </w:rPr>
        <w:t>ункте</w:t>
      </w:r>
      <w:r w:rsidR="00621782" w:rsidRPr="002124FF">
        <w:rPr>
          <w:rFonts w:ascii="Arial" w:hAnsi="Arial" w:cs="Arial"/>
        </w:rPr>
        <w:t xml:space="preserve"> 25 настоящего Положения</w:t>
      </w:r>
      <w:r w:rsidR="005330D5" w:rsidRPr="002124FF">
        <w:rPr>
          <w:rFonts w:ascii="Arial" w:hAnsi="Arial" w:cs="Arial"/>
        </w:rPr>
        <w:t>.</w:t>
      </w:r>
    </w:p>
    <w:p w:rsidR="00657722" w:rsidRPr="002124FF" w:rsidRDefault="005330D5" w:rsidP="00657722">
      <w:pPr>
        <w:pStyle w:val="ConsPlusNormal"/>
        <w:ind w:firstLine="709"/>
        <w:jc w:val="both"/>
        <w:rPr>
          <w:sz w:val="24"/>
          <w:szCs w:val="24"/>
        </w:rPr>
      </w:pPr>
      <w:r w:rsidRPr="002124FF">
        <w:rPr>
          <w:sz w:val="24"/>
          <w:szCs w:val="24"/>
        </w:rPr>
        <w:t>На основании результатов оценки Заявок победителем признается участник, набравший наибольшее количество баллов.</w:t>
      </w:r>
    </w:p>
    <w:p w:rsidR="007659AF" w:rsidRPr="002124FF" w:rsidRDefault="007659AF" w:rsidP="007659AF">
      <w:pPr>
        <w:pStyle w:val="ConsPlusNormal"/>
        <w:ind w:firstLine="709"/>
        <w:jc w:val="both"/>
        <w:rPr>
          <w:sz w:val="24"/>
          <w:szCs w:val="24"/>
        </w:rPr>
      </w:pPr>
      <w:r w:rsidRPr="002124FF">
        <w:rPr>
          <w:sz w:val="24"/>
          <w:szCs w:val="24"/>
        </w:rPr>
        <w:t>Победителями</w:t>
      </w:r>
      <w:r w:rsidR="005330D5" w:rsidRPr="002124FF">
        <w:rPr>
          <w:sz w:val="24"/>
          <w:szCs w:val="24"/>
        </w:rPr>
        <w:t xml:space="preserve"> конкурса могут быть признаны несколько участников.</w:t>
      </w:r>
    </w:p>
    <w:p w:rsidR="00165431" w:rsidRPr="002124FF" w:rsidRDefault="00621782" w:rsidP="00205BD3">
      <w:pPr>
        <w:pStyle w:val="consnormal"/>
        <w:tabs>
          <w:tab w:val="left" w:pos="720"/>
        </w:tabs>
        <w:spacing w:before="0" w:after="0"/>
        <w:ind w:firstLine="720"/>
        <w:jc w:val="both"/>
        <w:rPr>
          <w:rFonts w:ascii="Arial" w:hAnsi="Arial" w:cs="Arial"/>
          <w:color w:val="000000" w:themeColor="text1"/>
        </w:rPr>
      </w:pPr>
      <w:r w:rsidRPr="002124FF">
        <w:rPr>
          <w:rFonts w:ascii="Arial" w:hAnsi="Arial" w:cs="Arial"/>
          <w:color w:val="000000" w:themeColor="text1"/>
        </w:rPr>
        <w:t>25.</w:t>
      </w:r>
      <w:r w:rsidR="00A1793C" w:rsidRPr="002124FF">
        <w:rPr>
          <w:rFonts w:ascii="Arial" w:hAnsi="Arial" w:cs="Arial"/>
          <w:color w:val="000000" w:themeColor="text1"/>
        </w:rPr>
        <w:t xml:space="preserve"> Критерии оценки Заявки участника конкурса:</w:t>
      </w:r>
    </w:p>
    <w:p w:rsidR="00A1793C" w:rsidRPr="002124FF" w:rsidRDefault="00A1793C" w:rsidP="00205BD3">
      <w:pPr>
        <w:pStyle w:val="consnormal"/>
        <w:tabs>
          <w:tab w:val="left" w:pos="720"/>
        </w:tabs>
        <w:spacing w:before="0" w:after="0"/>
        <w:ind w:firstLine="720"/>
        <w:jc w:val="both"/>
        <w:rPr>
          <w:rFonts w:ascii="Arial" w:hAnsi="Arial" w:cs="Arial"/>
          <w:color w:val="000000" w:themeColor="text1"/>
        </w:rPr>
      </w:pPr>
    </w:p>
    <w:tbl>
      <w:tblPr>
        <w:tblW w:w="9611" w:type="dxa"/>
        <w:tblInd w:w="-5" w:type="dxa"/>
        <w:tblLayout w:type="fixed"/>
        <w:tblLook w:val="0000" w:firstRow="0" w:lastRow="0" w:firstColumn="0" w:lastColumn="0" w:noHBand="0" w:noVBand="0"/>
      </w:tblPr>
      <w:tblGrid>
        <w:gridCol w:w="680"/>
        <w:gridCol w:w="5529"/>
        <w:gridCol w:w="2409"/>
        <w:gridCol w:w="993"/>
      </w:tblGrid>
      <w:tr w:rsidR="00A1793C" w:rsidRPr="002124FF" w:rsidTr="00E01B0F">
        <w:trPr>
          <w:trHeight w:val="495"/>
        </w:trPr>
        <w:tc>
          <w:tcPr>
            <w:tcW w:w="680" w:type="dxa"/>
            <w:tcBorders>
              <w:top w:val="single" w:sz="4" w:space="0" w:color="000000"/>
              <w:left w:val="single" w:sz="4" w:space="0" w:color="000000"/>
              <w:bottom w:val="single" w:sz="4" w:space="0" w:color="000000"/>
            </w:tcBorders>
          </w:tcPr>
          <w:p w:rsidR="00A1793C" w:rsidRPr="002124FF" w:rsidRDefault="00A1793C" w:rsidP="00A1793C">
            <w:pPr>
              <w:autoSpaceDE w:val="0"/>
              <w:jc w:val="center"/>
              <w:rPr>
                <w:rFonts w:ascii="Arial" w:hAnsi="Arial" w:cs="Arial"/>
              </w:rPr>
            </w:pPr>
            <w:r w:rsidRPr="002124FF">
              <w:rPr>
                <w:rFonts w:ascii="Arial" w:hAnsi="Arial" w:cs="Arial"/>
              </w:rPr>
              <w:t>№ п/п</w:t>
            </w:r>
          </w:p>
        </w:tc>
        <w:tc>
          <w:tcPr>
            <w:tcW w:w="5529" w:type="dxa"/>
            <w:tcBorders>
              <w:top w:val="single" w:sz="4" w:space="0" w:color="000000"/>
              <w:left w:val="single" w:sz="4" w:space="0" w:color="000000"/>
              <w:bottom w:val="single" w:sz="4" w:space="0" w:color="000000"/>
            </w:tcBorders>
          </w:tcPr>
          <w:p w:rsidR="00A1793C" w:rsidRPr="002124FF" w:rsidRDefault="00A1793C" w:rsidP="00A1793C">
            <w:pPr>
              <w:autoSpaceDE w:val="0"/>
              <w:ind w:firstLine="709"/>
              <w:jc w:val="center"/>
              <w:rPr>
                <w:rFonts w:ascii="Arial" w:hAnsi="Arial" w:cs="Arial"/>
              </w:rPr>
            </w:pPr>
            <w:r w:rsidRPr="002124FF">
              <w:rPr>
                <w:rFonts w:ascii="Arial" w:hAnsi="Arial" w:cs="Arial"/>
              </w:rPr>
              <w:t>Критерии</w:t>
            </w:r>
          </w:p>
        </w:tc>
        <w:tc>
          <w:tcPr>
            <w:tcW w:w="2409" w:type="dxa"/>
            <w:tcBorders>
              <w:top w:val="single" w:sz="4" w:space="0" w:color="000000"/>
              <w:left w:val="single" w:sz="4" w:space="0" w:color="000000"/>
              <w:bottom w:val="single" w:sz="4" w:space="0" w:color="000000"/>
              <w:right w:val="single" w:sz="4" w:space="0" w:color="auto"/>
            </w:tcBorders>
          </w:tcPr>
          <w:p w:rsidR="00A1793C" w:rsidRPr="002124FF" w:rsidRDefault="00A1793C" w:rsidP="00A1793C">
            <w:pPr>
              <w:autoSpaceDE w:val="0"/>
              <w:jc w:val="center"/>
              <w:rPr>
                <w:rFonts w:ascii="Arial" w:hAnsi="Arial" w:cs="Arial"/>
              </w:rPr>
            </w:pPr>
            <w:r w:rsidRPr="002124FF">
              <w:rPr>
                <w:rFonts w:ascii="Arial" w:hAnsi="Arial" w:cs="Arial"/>
              </w:rPr>
              <w:t>Значение</w:t>
            </w:r>
          </w:p>
        </w:tc>
        <w:tc>
          <w:tcPr>
            <w:tcW w:w="993" w:type="dxa"/>
            <w:tcBorders>
              <w:top w:val="single" w:sz="4" w:space="0" w:color="auto"/>
              <w:left w:val="single" w:sz="4" w:space="0" w:color="auto"/>
              <w:bottom w:val="single" w:sz="4" w:space="0" w:color="000000"/>
              <w:right w:val="single" w:sz="4" w:space="0" w:color="auto"/>
            </w:tcBorders>
          </w:tcPr>
          <w:p w:rsidR="00A1793C" w:rsidRPr="002124FF" w:rsidRDefault="00A1793C" w:rsidP="00A1793C">
            <w:pPr>
              <w:autoSpaceDE w:val="0"/>
              <w:jc w:val="center"/>
              <w:rPr>
                <w:rFonts w:ascii="Arial" w:hAnsi="Arial" w:cs="Arial"/>
              </w:rPr>
            </w:pPr>
            <w:r w:rsidRPr="002124FF">
              <w:rPr>
                <w:rFonts w:ascii="Arial" w:hAnsi="Arial" w:cs="Arial"/>
              </w:rPr>
              <w:t>Баллы</w:t>
            </w:r>
          </w:p>
        </w:tc>
      </w:tr>
      <w:tr w:rsidR="00A1793C" w:rsidRPr="002124FF" w:rsidTr="00E01B0F">
        <w:trPr>
          <w:trHeight w:val="245"/>
        </w:trPr>
        <w:tc>
          <w:tcPr>
            <w:tcW w:w="680" w:type="dxa"/>
            <w:vMerge w:val="restart"/>
            <w:tcBorders>
              <w:top w:val="single" w:sz="4" w:space="0" w:color="000000"/>
              <w:left w:val="single" w:sz="4" w:space="0" w:color="000000"/>
            </w:tcBorders>
          </w:tcPr>
          <w:p w:rsidR="00A1793C" w:rsidRPr="002124FF" w:rsidRDefault="00A1793C" w:rsidP="00A1793C">
            <w:pPr>
              <w:pStyle w:val="consnormal"/>
              <w:tabs>
                <w:tab w:val="left" w:pos="720"/>
              </w:tabs>
              <w:snapToGrid w:val="0"/>
              <w:spacing w:before="0" w:after="0"/>
              <w:jc w:val="center"/>
              <w:rPr>
                <w:rFonts w:ascii="Arial" w:hAnsi="Arial" w:cs="Arial"/>
              </w:rPr>
            </w:pPr>
            <w:r w:rsidRPr="002124FF">
              <w:rPr>
                <w:rFonts w:ascii="Arial" w:hAnsi="Arial" w:cs="Arial"/>
              </w:rPr>
              <w:t>1.</w:t>
            </w:r>
          </w:p>
        </w:tc>
        <w:tc>
          <w:tcPr>
            <w:tcW w:w="5529" w:type="dxa"/>
            <w:vMerge w:val="restart"/>
            <w:tcBorders>
              <w:top w:val="single" w:sz="4" w:space="0" w:color="000000"/>
              <w:left w:val="single" w:sz="4" w:space="0" w:color="000000"/>
            </w:tcBorders>
          </w:tcPr>
          <w:p w:rsidR="00A1793C" w:rsidRPr="002124FF" w:rsidRDefault="00A1793C" w:rsidP="00A1793C">
            <w:pPr>
              <w:pStyle w:val="consnormal"/>
              <w:tabs>
                <w:tab w:val="left" w:pos="720"/>
              </w:tabs>
              <w:snapToGrid w:val="0"/>
              <w:spacing w:before="0" w:after="0"/>
              <w:jc w:val="both"/>
              <w:rPr>
                <w:rFonts w:ascii="Arial" w:hAnsi="Arial" w:cs="Arial"/>
              </w:rPr>
            </w:pPr>
            <w:r w:rsidRPr="002124FF">
              <w:rPr>
                <w:rFonts w:ascii="Arial" w:hAnsi="Arial" w:cs="Arial"/>
              </w:rPr>
              <w:t>Темп роста производства продукции в натуральном выражении на момент выхода инвестиционного проекта на проектную мощность к началу реализации инвестиционного проекта, в процентах</w:t>
            </w:r>
          </w:p>
        </w:tc>
        <w:tc>
          <w:tcPr>
            <w:tcW w:w="2409" w:type="dxa"/>
            <w:tcBorders>
              <w:top w:val="single" w:sz="4" w:space="0" w:color="000000"/>
              <w:left w:val="single" w:sz="4" w:space="0" w:color="000000"/>
              <w:bottom w:val="single" w:sz="4" w:space="0" w:color="auto"/>
              <w:right w:val="single" w:sz="4" w:space="0" w:color="auto"/>
            </w:tcBorders>
          </w:tcPr>
          <w:p w:rsidR="00A1793C" w:rsidRPr="002124FF" w:rsidRDefault="005D48A4" w:rsidP="00767E47">
            <w:pPr>
              <w:pStyle w:val="consnormal"/>
              <w:tabs>
                <w:tab w:val="left" w:pos="720"/>
              </w:tabs>
              <w:snapToGrid w:val="0"/>
              <w:spacing w:before="0" w:after="0"/>
              <w:jc w:val="both"/>
              <w:rPr>
                <w:rFonts w:ascii="Arial" w:hAnsi="Arial" w:cs="Arial"/>
              </w:rPr>
            </w:pPr>
            <w:r w:rsidRPr="002124FF">
              <w:rPr>
                <w:rFonts w:ascii="Arial" w:hAnsi="Arial" w:cs="Arial"/>
              </w:rPr>
              <w:t>менее 10</w:t>
            </w:r>
          </w:p>
        </w:tc>
        <w:tc>
          <w:tcPr>
            <w:tcW w:w="993" w:type="dxa"/>
            <w:tcBorders>
              <w:top w:val="single" w:sz="4" w:space="0" w:color="000000"/>
              <w:left w:val="single" w:sz="4" w:space="0" w:color="auto"/>
              <w:bottom w:val="single" w:sz="4" w:space="0" w:color="auto"/>
              <w:right w:val="single" w:sz="4" w:space="0" w:color="auto"/>
            </w:tcBorders>
          </w:tcPr>
          <w:p w:rsidR="00A1793C" w:rsidRPr="002124FF" w:rsidRDefault="005D48A4" w:rsidP="005D48A4">
            <w:pPr>
              <w:pStyle w:val="consnormal"/>
              <w:tabs>
                <w:tab w:val="left" w:pos="720"/>
              </w:tabs>
              <w:spacing w:before="0" w:after="0"/>
              <w:jc w:val="center"/>
              <w:rPr>
                <w:rFonts w:ascii="Arial" w:hAnsi="Arial" w:cs="Arial"/>
              </w:rPr>
            </w:pPr>
            <w:r w:rsidRPr="002124FF">
              <w:rPr>
                <w:rFonts w:ascii="Arial" w:hAnsi="Arial" w:cs="Arial"/>
              </w:rPr>
              <w:t>5</w:t>
            </w:r>
          </w:p>
        </w:tc>
      </w:tr>
      <w:tr w:rsidR="00A1793C" w:rsidRPr="002124FF" w:rsidTr="00E01B0F">
        <w:trPr>
          <w:trHeight w:val="210"/>
        </w:trPr>
        <w:tc>
          <w:tcPr>
            <w:tcW w:w="680" w:type="dxa"/>
            <w:vMerge/>
            <w:tcBorders>
              <w:left w:val="single" w:sz="4" w:space="0" w:color="000000"/>
            </w:tcBorders>
          </w:tcPr>
          <w:p w:rsidR="00A1793C" w:rsidRPr="002124FF" w:rsidRDefault="00A1793C" w:rsidP="00A1793C">
            <w:pPr>
              <w:pStyle w:val="consnormal"/>
              <w:tabs>
                <w:tab w:val="left" w:pos="720"/>
              </w:tabs>
              <w:snapToGrid w:val="0"/>
              <w:spacing w:before="0" w:after="0"/>
              <w:jc w:val="center"/>
              <w:rPr>
                <w:rFonts w:ascii="Arial" w:hAnsi="Arial" w:cs="Arial"/>
              </w:rPr>
            </w:pPr>
          </w:p>
        </w:tc>
        <w:tc>
          <w:tcPr>
            <w:tcW w:w="5529" w:type="dxa"/>
            <w:vMerge/>
            <w:tcBorders>
              <w:left w:val="single" w:sz="4" w:space="0" w:color="000000"/>
            </w:tcBorders>
          </w:tcPr>
          <w:p w:rsidR="00A1793C" w:rsidRPr="002124FF" w:rsidRDefault="00A1793C" w:rsidP="00A1793C">
            <w:pPr>
              <w:pStyle w:val="consnormal"/>
              <w:tabs>
                <w:tab w:val="left" w:pos="720"/>
              </w:tabs>
              <w:snapToGrid w:val="0"/>
              <w:spacing w:before="0" w:after="0"/>
              <w:jc w:val="both"/>
            </w:pPr>
          </w:p>
        </w:tc>
        <w:tc>
          <w:tcPr>
            <w:tcW w:w="2409" w:type="dxa"/>
            <w:tcBorders>
              <w:top w:val="single" w:sz="4" w:space="0" w:color="auto"/>
              <w:left w:val="single" w:sz="4" w:space="0" w:color="000000"/>
              <w:bottom w:val="single" w:sz="4" w:space="0" w:color="auto"/>
              <w:right w:val="single" w:sz="4" w:space="0" w:color="auto"/>
            </w:tcBorders>
          </w:tcPr>
          <w:p w:rsidR="00A1793C" w:rsidRPr="002124FF" w:rsidRDefault="005D48A4" w:rsidP="00767E47">
            <w:pPr>
              <w:pStyle w:val="consnormal"/>
              <w:tabs>
                <w:tab w:val="left" w:pos="720"/>
              </w:tabs>
              <w:snapToGrid w:val="0"/>
              <w:spacing w:before="0" w:after="0"/>
              <w:jc w:val="both"/>
              <w:rPr>
                <w:rFonts w:ascii="Arial" w:hAnsi="Arial" w:cs="Arial"/>
              </w:rPr>
            </w:pPr>
            <w:r w:rsidRPr="002124FF">
              <w:rPr>
                <w:rFonts w:ascii="Arial" w:hAnsi="Arial" w:cs="Arial"/>
              </w:rPr>
              <w:t>от 10 до 15 (вкл.)</w:t>
            </w:r>
          </w:p>
        </w:tc>
        <w:tc>
          <w:tcPr>
            <w:tcW w:w="993" w:type="dxa"/>
            <w:tcBorders>
              <w:top w:val="single" w:sz="4" w:space="0" w:color="auto"/>
              <w:left w:val="single" w:sz="4" w:space="0" w:color="auto"/>
              <w:bottom w:val="single" w:sz="4" w:space="0" w:color="auto"/>
              <w:right w:val="single" w:sz="4" w:space="0" w:color="auto"/>
            </w:tcBorders>
          </w:tcPr>
          <w:p w:rsidR="00A1793C" w:rsidRPr="002124FF" w:rsidRDefault="005D48A4" w:rsidP="005D48A4">
            <w:pPr>
              <w:pStyle w:val="consnormal"/>
              <w:tabs>
                <w:tab w:val="left" w:pos="720"/>
              </w:tabs>
              <w:spacing w:before="0" w:after="0"/>
              <w:jc w:val="center"/>
              <w:rPr>
                <w:rFonts w:ascii="Arial" w:hAnsi="Arial" w:cs="Arial"/>
              </w:rPr>
            </w:pPr>
            <w:r w:rsidRPr="002124FF">
              <w:rPr>
                <w:rFonts w:ascii="Arial" w:hAnsi="Arial" w:cs="Arial"/>
              </w:rPr>
              <w:t>10</w:t>
            </w:r>
          </w:p>
        </w:tc>
      </w:tr>
      <w:tr w:rsidR="00A1793C" w:rsidRPr="002124FF" w:rsidTr="00E01B0F">
        <w:trPr>
          <w:trHeight w:val="300"/>
        </w:trPr>
        <w:tc>
          <w:tcPr>
            <w:tcW w:w="680" w:type="dxa"/>
            <w:vMerge/>
            <w:tcBorders>
              <w:left w:val="single" w:sz="4" w:space="0" w:color="000000"/>
            </w:tcBorders>
          </w:tcPr>
          <w:p w:rsidR="00A1793C" w:rsidRPr="002124FF" w:rsidRDefault="00A1793C" w:rsidP="00A1793C">
            <w:pPr>
              <w:pStyle w:val="consnormal"/>
              <w:tabs>
                <w:tab w:val="left" w:pos="720"/>
              </w:tabs>
              <w:snapToGrid w:val="0"/>
              <w:spacing w:before="0" w:after="0"/>
              <w:jc w:val="center"/>
              <w:rPr>
                <w:rFonts w:ascii="Arial" w:hAnsi="Arial" w:cs="Arial"/>
              </w:rPr>
            </w:pPr>
          </w:p>
        </w:tc>
        <w:tc>
          <w:tcPr>
            <w:tcW w:w="5529" w:type="dxa"/>
            <w:vMerge/>
            <w:tcBorders>
              <w:left w:val="single" w:sz="4" w:space="0" w:color="000000"/>
            </w:tcBorders>
          </w:tcPr>
          <w:p w:rsidR="00A1793C" w:rsidRPr="002124FF" w:rsidRDefault="00A1793C" w:rsidP="00A1793C">
            <w:pPr>
              <w:pStyle w:val="consnormal"/>
              <w:tabs>
                <w:tab w:val="left" w:pos="720"/>
              </w:tabs>
              <w:snapToGrid w:val="0"/>
              <w:spacing w:before="0" w:after="0"/>
              <w:jc w:val="both"/>
            </w:pPr>
          </w:p>
        </w:tc>
        <w:tc>
          <w:tcPr>
            <w:tcW w:w="2409" w:type="dxa"/>
            <w:tcBorders>
              <w:top w:val="single" w:sz="4" w:space="0" w:color="auto"/>
              <w:left w:val="single" w:sz="4" w:space="0" w:color="000000"/>
              <w:bottom w:val="single" w:sz="4" w:space="0" w:color="auto"/>
              <w:right w:val="single" w:sz="4" w:space="0" w:color="auto"/>
            </w:tcBorders>
          </w:tcPr>
          <w:p w:rsidR="00A1793C" w:rsidRPr="002124FF" w:rsidRDefault="005D48A4" w:rsidP="00767E47">
            <w:pPr>
              <w:pStyle w:val="consnormal"/>
              <w:tabs>
                <w:tab w:val="left" w:pos="720"/>
              </w:tabs>
              <w:snapToGrid w:val="0"/>
              <w:spacing w:before="0" w:after="0"/>
              <w:jc w:val="both"/>
              <w:rPr>
                <w:rFonts w:ascii="Arial" w:hAnsi="Arial" w:cs="Arial"/>
              </w:rPr>
            </w:pPr>
            <w:r w:rsidRPr="002124FF">
              <w:rPr>
                <w:rFonts w:ascii="Arial" w:hAnsi="Arial" w:cs="Arial"/>
              </w:rPr>
              <w:t>от 16 до 20 (вкл.)</w:t>
            </w:r>
          </w:p>
        </w:tc>
        <w:tc>
          <w:tcPr>
            <w:tcW w:w="993" w:type="dxa"/>
            <w:tcBorders>
              <w:top w:val="single" w:sz="4" w:space="0" w:color="auto"/>
              <w:left w:val="single" w:sz="4" w:space="0" w:color="auto"/>
              <w:bottom w:val="single" w:sz="4" w:space="0" w:color="auto"/>
              <w:right w:val="single" w:sz="4" w:space="0" w:color="auto"/>
            </w:tcBorders>
          </w:tcPr>
          <w:p w:rsidR="00A1793C" w:rsidRPr="002124FF" w:rsidRDefault="005D48A4" w:rsidP="005D48A4">
            <w:pPr>
              <w:pStyle w:val="consnormal"/>
              <w:tabs>
                <w:tab w:val="left" w:pos="720"/>
              </w:tabs>
              <w:spacing w:before="0" w:after="0"/>
              <w:jc w:val="center"/>
              <w:rPr>
                <w:rFonts w:ascii="Arial" w:hAnsi="Arial" w:cs="Arial"/>
              </w:rPr>
            </w:pPr>
            <w:r w:rsidRPr="002124FF">
              <w:rPr>
                <w:rFonts w:ascii="Arial" w:hAnsi="Arial" w:cs="Arial"/>
              </w:rPr>
              <w:t>15</w:t>
            </w:r>
          </w:p>
        </w:tc>
      </w:tr>
      <w:tr w:rsidR="00A1793C" w:rsidRPr="002124FF" w:rsidTr="00E01B0F">
        <w:trPr>
          <w:trHeight w:val="442"/>
        </w:trPr>
        <w:tc>
          <w:tcPr>
            <w:tcW w:w="680" w:type="dxa"/>
            <w:vMerge/>
            <w:tcBorders>
              <w:left w:val="single" w:sz="4" w:space="0" w:color="000000"/>
            </w:tcBorders>
          </w:tcPr>
          <w:p w:rsidR="00A1793C" w:rsidRPr="002124FF" w:rsidRDefault="00A1793C" w:rsidP="00A1793C">
            <w:pPr>
              <w:pStyle w:val="consnormal"/>
              <w:tabs>
                <w:tab w:val="left" w:pos="720"/>
              </w:tabs>
              <w:snapToGrid w:val="0"/>
              <w:spacing w:before="0" w:after="0"/>
              <w:jc w:val="center"/>
              <w:rPr>
                <w:rFonts w:ascii="Arial" w:hAnsi="Arial" w:cs="Arial"/>
              </w:rPr>
            </w:pPr>
          </w:p>
        </w:tc>
        <w:tc>
          <w:tcPr>
            <w:tcW w:w="5529" w:type="dxa"/>
            <w:vMerge/>
            <w:tcBorders>
              <w:left w:val="single" w:sz="4" w:space="0" w:color="000000"/>
            </w:tcBorders>
          </w:tcPr>
          <w:p w:rsidR="00A1793C" w:rsidRPr="002124FF" w:rsidRDefault="00A1793C" w:rsidP="00A1793C">
            <w:pPr>
              <w:pStyle w:val="consnormal"/>
              <w:tabs>
                <w:tab w:val="left" w:pos="720"/>
              </w:tabs>
              <w:snapToGrid w:val="0"/>
              <w:spacing w:before="0" w:after="0"/>
              <w:jc w:val="both"/>
            </w:pPr>
          </w:p>
        </w:tc>
        <w:tc>
          <w:tcPr>
            <w:tcW w:w="2409" w:type="dxa"/>
            <w:tcBorders>
              <w:top w:val="single" w:sz="4" w:space="0" w:color="auto"/>
              <w:left w:val="single" w:sz="4" w:space="0" w:color="000000"/>
              <w:right w:val="single" w:sz="4" w:space="0" w:color="auto"/>
            </w:tcBorders>
          </w:tcPr>
          <w:p w:rsidR="00A1793C" w:rsidRPr="002124FF" w:rsidRDefault="005D48A4" w:rsidP="00767E47">
            <w:pPr>
              <w:pStyle w:val="consnormal"/>
              <w:tabs>
                <w:tab w:val="left" w:pos="720"/>
              </w:tabs>
              <w:snapToGrid w:val="0"/>
              <w:spacing w:before="0" w:after="0"/>
              <w:jc w:val="both"/>
              <w:rPr>
                <w:rFonts w:ascii="Arial" w:hAnsi="Arial" w:cs="Arial"/>
              </w:rPr>
            </w:pPr>
            <w:r w:rsidRPr="002124FF">
              <w:rPr>
                <w:rFonts w:ascii="Arial" w:hAnsi="Arial" w:cs="Arial"/>
              </w:rPr>
              <w:t>свыше 20</w:t>
            </w:r>
          </w:p>
        </w:tc>
        <w:tc>
          <w:tcPr>
            <w:tcW w:w="993" w:type="dxa"/>
            <w:tcBorders>
              <w:top w:val="single" w:sz="4" w:space="0" w:color="auto"/>
              <w:left w:val="single" w:sz="4" w:space="0" w:color="auto"/>
              <w:right w:val="single" w:sz="4" w:space="0" w:color="auto"/>
            </w:tcBorders>
          </w:tcPr>
          <w:p w:rsidR="00A1793C" w:rsidRPr="002124FF" w:rsidRDefault="005D48A4" w:rsidP="005D48A4">
            <w:pPr>
              <w:pStyle w:val="consnormal"/>
              <w:tabs>
                <w:tab w:val="left" w:pos="720"/>
              </w:tabs>
              <w:spacing w:before="0" w:after="0"/>
              <w:jc w:val="center"/>
              <w:rPr>
                <w:rFonts w:ascii="Arial" w:hAnsi="Arial" w:cs="Arial"/>
              </w:rPr>
            </w:pPr>
            <w:r w:rsidRPr="002124FF">
              <w:rPr>
                <w:rFonts w:ascii="Arial" w:hAnsi="Arial" w:cs="Arial"/>
              </w:rPr>
              <w:t>20</w:t>
            </w:r>
          </w:p>
        </w:tc>
      </w:tr>
      <w:tr w:rsidR="00A1793C" w:rsidRPr="002124FF" w:rsidTr="00E01B0F">
        <w:trPr>
          <w:trHeight w:val="207"/>
        </w:trPr>
        <w:tc>
          <w:tcPr>
            <w:tcW w:w="680" w:type="dxa"/>
            <w:vMerge w:val="restart"/>
            <w:tcBorders>
              <w:top w:val="single" w:sz="4" w:space="0" w:color="000000"/>
              <w:left w:val="single" w:sz="4" w:space="0" w:color="000000"/>
              <w:bottom w:val="single" w:sz="4" w:space="0" w:color="000000"/>
            </w:tcBorders>
          </w:tcPr>
          <w:p w:rsidR="00A1793C" w:rsidRPr="002124FF" w:rsidRDefault="00315A5A" w:rsidP="00A1793C">
            <w:pPr>
              <w:pStyle w:val="consnormal"/>
              <w:tabs>
                <w:tab w:val="left" w:pos="720"/>
              </w:tabs>
              <w:snapToGrid w:val="0"/>
              <w:spacing w:before="0" w:after="0"/>
              <w:jc w:val="center"/>
              <w:rPr>
                <w:rFonts w:ascii="Arial" w:hAnsi="Arial" w:cs="Arial"/>
              </w:rPr>
            </w:pPr>
            <w:r w:rsidRPr="002124FF">
              <w:rPr>
                <w:rFonts w:ascii="Arial" w:hAnsi="Arial" w:cs="Arial"/>
              </w:rPr>
              <w:t>2.</w:t>
            </w:r>
          </w:p>
        </w:tc>
        <w:tc>
          <w:tcPr>
            <w:tcW w:w="5529" w:type="dxa"/>
            <w:vMerge w:val="restart"/>
            <w:tcBorders>
              <w:top w:val="single" w:sz="4" w:space="0" w:color="000000"/>
              <w:left w:val="single" w:sz="4" w:space="0" w:color="000000"/>
              <w:bottom w:val="single" w:sz="4" w:space="0" w:color="000000"/>
            </w:tcBorders>
          </w:tcPr>
          <w:p w:rsidR="00A1793C" w:rsidRPr="002124FF" w:rsidRDefault="004350A5" w:rsidP="00767E47">
            <w:pPr>
              <w:pStyle w:val="consnormal"/>
              <w:tabs>
                <w:tab w:val="left" w:pos="720"/>
              </w:tabs>
              <w:snapToGrid w:val="0"/>
              <w:spacing w:before="0" w:after="0"/>
              <w:jc w:val="both"/>
              <w:rPr>
                <w:rFonts w:ascii="Arial" w:hAnsi="Arial" w:cs="Arial"/>
              </w:rPr>
            </w:pPr>
            <w:r w:rsidRPr="002124FF">
              <w:rPr>
                <w:rFonts w:ascii="Arial" w:hAnsi="Arial" w:cs="Arial"/>
              </w:rPr>
              <w:t>Количество сохраненных</w:t>
            </w:r>
            <w:r w:rsidR="00A1793C" w:rsidRPr="002124FF">
              <w:rPr>
                <w:rFonts w:ascii="Arial" w:hAnsi="Arial" w:cs="Arial"/>
              </w:rPr>
              <w:t xml:space="preserve"> рабочих мест в течение календарного года со дня получения бюджетных инвестиций </w:t>
            </w:r>
          </w:p>
        </w:tc>
        <w:tc>
          <w:tcPr>
            <w:tcW w:w="2409" w:type="dxa"/>
            <w:tcBorders>
              <w:top w:val="single" w:sz="4" w:space="0" w:color="000000"/>
              <w:left w:val="single" w:sz="4" w:space="0" w:color="000000"/>
              <w:bottom w:val="single" w:sz="4" w:space="0" w:color="000000"/>
              <w:right w:val="single" w:sz="4" w:space="0" w:color="auto"/>
            </w:tcBorders>
          </w:tcPr>
          <w:p w:rsidR="00A1793C" w:rsidRPr="002124FF" w:rsidRDefault="00A1793C" w:rsidP="00767E47">
            <w:pPr>
              <w:pStyle w:val="consnormal"/>
              <w:tabs>
                <w:tab w:val="left" w:pos="720"/>
              </w:tabs>
              <w:snapToGrid w:val="0"/>
              <w:spacing w:before="0" w:after="0"/>
              <w:jc w:val="both"/>
              <w:rPr>
                <w:rFonts w:ascii="Arial" w:hAnsi="Arial" w:cs="Arial"/>
              </w:rPr>
            </w:pPr>
            <w:r w:rsidRPr="002124FF">
              <w:rPr>
                <w:rFonts w:ascii="Arial" w:hAnsi="Arial" w:cs="Arial"/>
              </w:rPr>
              <w:t xml:space="preserve">менее 3 </w:t>
            </w:r>
          </w:p>
        </w:tc>
        <w:tc>
          <w:tcPr>
            <w:tcW w:w="993" w:type="dxa"/>
            <w:tcBorders>
              <w:top w:val="single" w:sz="4" w:space="0" w:color="000000"/>
              <w:left w:val="single" w:sz="4" w:space="0" w:color="auto"/>
              <w:bottom w:val="single" w:sz="4" w:space="0" w:color="000000"/>
              <w:right w:val="single" w:sz="4" w:space="0" w:color="auto"/>
            </w:tcBorders>
          </w:tcPr>
          <w:p w:rsidR="00A1793C" w:rsidRPr="002124FF" w:rsidRDefault="000B564B" w:rsidP="005D48A4">
            <w:pPr>
              <w:pStyle w:val="consnormal"/>
              <w:tabs>
                <w:tab w:val="left" w:pos="720"/>
              </w:tabs>
              <w:spacing w:before="0" w:after="0"/>
              <w:jc w:val="center"/>
              <w:rPr>
                <w:rFonts w:ascii="Arial" w:hAnsi="Arial" w:cs="Arial"/>
              </w:rPr>
            </w:pPr>
            <w:r w:rsidRPr="002124FF">
              <w:rPr>
                <w:rFonts w:ascii="Arial" w:hAnsi="Arial" w:cs="Arial"/>
              </w:rPr>
              <w:t>2</w:t>
            </w:r>
          </w:p>
        </w:tc>
      </w:tr>
      <w:tr w:rsidR="00A1793C" w:rsidRPr="002124FF" w:rsidTr="00E01B0F">
        <w:trPr>
          <w:trHeight w:val="206"/>
        </w:trPr>
        <w:tc>
          <w:tcPr>
            <w:tcW w:w="680" w:type="dxa"/>
            <w:vMerge/>
            <w:tcBorders>
              <w:top w:val="single" w:sz="4" w:space="0" w:color="000000"/>
              <w:left w:val="single" w:sz="4" w:space="0" w:color="000000"/>
              <w:bottom w:val="single" w:sz="4" w:space="0" w:color="000000"/>
            </w:tcBorders>
          </w:tcPr>
          <w:p w:rsidR="00A1793C" w:rsidRPr="002124FF" w:rsidRDefault="00A1793C" w:rsidP="00A1793C">
            <w:pPr>
              <w:pStyle w:val="consnormal"/>
              <w:tabs>
                <w:tab w:val="left" w:pos="720"/>
              </w:tabs>
              <w:snapToGrid w:val="0"/>
              <w:spacing w:before="0" w:after="0"/>
              <w:jc w:val="center"/>
              <w:rPr>
                <w:rFonts w:ascii="Arial" w:hAnsi="Arial" w:cs="Arial"/>
              </w:rPr>
            </w:pPr>
          </w:p>
        </w:tc>
        <w:tc>
          <w:tcPr>
            <w:tcW w:w="5529" w:type="dxa"/>
            <w:vMerge/>
            <w:tcBorders>
              <w:top w:val="single" w:sz="4" w:space="0" w:color="000000"/>
              <w:left w:val="single" w:sz="4" w:space="0" w:color="000000"/>
              <w:bottom w:val="single" w:sz="4" w:space="0" w:color="000000"/>
            </w:tcBorders>
          </w:tcPr>
          <w:p w:rsidR="00A1793C" w:rsidRPr="002124FF" w:rsidRDefault="00A1793C" w:rsidP="00767E47">
            <w:pPr>
              <w:pStyle w:val="consnormal"/>
              <w:tabs>
                <w:tab w:val="left" w:pos="720"/>
              </w:tabs>
              <w:snapToGrid w:val="0"/>
              <w:spacing w:before="0" w:after="0"/>
              <w:jc w:val="both"/>
              <w:rPr>
                <w:rFonts w:ascii="Arial" w:hAnsi="Arial" w:cs="Arial"/>
              </w:rPr>
            </w:pPr>
          </w:p>
        </w:tc>
        <w:tc>
          <w:tcPr>
            <w:tcW w:w="2409" w:type="dxa"/>
            <w:tcBorders>
              <w:top w:val="single" w:sz="4" w:space="0" w:color="000000"/>
              <w:left w:val="single" w:sz="4" w:space="0" w:color="000000"/>
              <w:bottom w:val="single" w:sz="4" w:space="0" w:color="000000"/>
              <w:right w:val="single" w:sz="4" w:space="0" w:color="auto"/>
            </w:tcBorders>
          </w:tcPr>
          <w:p w:rsidR="00A1793C" w:rsidRPr="002124FF" w:rsidRDefault="00A1793C" w:rsidP="00767E47">
            <w:pPr>
              <w:pStyle w:val="consnormal"/>
              <w:tabs>
                <w:tab w:val="left" w:pos="720"/>
              </w:tabs>
              <w:snapToGrid w:val="0"/>
              <w:spacing w:before="0" w:after="0"/>
              <w:jc w:val="both"/>
              <w:rPr>
                <w:rFonts w:ascii="Arial" w:hAnsi="Arial" w:cs="Arial"/>
              </w:rPr>
            </w:pPr>
            <w:r w:rsidRPr="002124FF">
              <w:rPr>
                <w:rFonts w:ascii="Arial" w:hAnsi="Arial" w:cs="Arial"/>
              </w:rPr>
              <w:t>от 3 до 5 (вкл.)</w:t>
            </w:r>
          </w:p>
        </w:tc>
        <w:tc>
          <w:tcPr>
            <w:tcW w:w="993" w:type="dxa"/>
            <w:tcBorders>
              <w:top w:val="single" w:sz="4" w:space="0" w:color="000000"/>
              <w:left w:val="single" w:sz="4" w:space="0" w:color="auto"/>
              <w:bottom w:val="single" w:sz="4" w:space="0" w:color="000000"/>
              <w:right w:val="single" w:sz="4" w:space="0" w:color="auto"/>
            </w:tcBorders>
          </w:tcPr>
          <w:p w:rsidR="00A1793C" w:rsidRPr="002124FF" w:rsidRDefault="000B564B" w:rsidP="005D48A4">
            <w:pPr>
              <w:pStyle w:val="consnormal"/>
              <w:tabs>
                <w:tab w:val="left" w:pos="720"/>
              </w:tabs>
              <w:spacing w:before="0" w:after="0"/>
              <w:jc w:val="center"/>
              <w:rPr>
                <w:rFonts w:ascii="Arial" w:hAnsi="Arial" w:cs="Arial"/>
              </w:rPr>
            </w:pPr>
            <w:r w:rsidRPr="002124FF">
              <w:rPr>
                <w:rFonts w:ascii="Arial" w:hAnsi="Arial" w:cs="Arial"/>
              </w:rPr>
              <w:t>5</w:t>
            </w:r>
          </w:p>
        </w:tc>
      </w:tr>
      <w:tr w:rsidR="00A1793C" w:rsidRPr="002124FF" w:rsidTr="00E01B0F">
        <w:trPr>
          <w:trHeight w:val="206"/>
        </w:trPr>
        <w:tc>
          <w:tcPr>
            <w:tcW w:w="680" w:type="dxa"/>
            <w:vMerge/>
            <w:tcBorders>
              <w:top w:val="single" w:sz="4" w:space="0" w:color="000000"/>
              <w:left w:val="single" w:sz="4" w:space="0" w:color="000000"/>
              <w:bottom w:val="single" w:sz="4" w:space="0" w:color="000000"/>
            </w:tcBorders>
          </w:tcPr>
          <w:p w:rsidR="00A1793C" w:rsidRPr="002124FF" w:rsidRDefault="00A1793C" w:rsidP="00A1793C">
            <w:pPr>
              <w:pStyle w:val="consnormal"/>
              <w:tabs>
                <w:tab w:val="left" w:pos="720"/>
              </w:tabs>
              <w:snapToGrid w:val="0"/>
              <w:spacing w:before="0" w:after="0"/>
              <w:jc w:val="center"/>
              <w:rPr>
                <w:rFonts w:ascii="Arial" w:hAnsi="Arial" w:cs="Arial"/>
              </w:rPr>
            </w:pPr>
          </w:p>
        </w:tc>
        <w:tc>
          <w:tcPr>
            <w:tcW w:w="5529" w:type="dxa"/>
            <w:vMerge/>
            <w:tcBorders>
              <w:top w:val="single" w:sz="4" w:space="0" w:color="000000"/>
              <w:left w:val="single" w:sz="4" w:space="0" w:color="000000"/>
              <w:bottom w:val="single" w:sz="4" w:space="0" w:color="000000"/>
            </w:tcBorders>
          </w:tcPr>
          <w:p w:rsidR="00A1793C" w:rsidRPr="002124FF" w:rsidRDefault="00A1793C" w:rsidP="00767E47">
            <w:pPr>
              <w:pStyle w:val="consnormal"/>
              <w:tabs>
                <w:tab w:val="left" w:pos="720"/>
              </w:tabs>
              <w:snapToGrid w:val="0"/>
              <w:spacing w:before="0" w:after="0"/>
              <w:jc w:val="both"/>
              <w:rPr>
                <w:rFonts w:ascii="Arial" w:hAnsi="Arial" w:cs="Arial"/>
              </w:rPr>
            </w:pPr>
          </w:p>
        </w:tc>
        <w:tc>
          <w:tcPr>
            <w:tcW w:w="2409" w:type="dxa"/>
            <w:tcBorders>
              <w:top w:val="single" w:sz="4" w:space="0" w:color="000000"/>
              <w:left w:val="single" w:sz="4" w:space="0" w:color="000000"/>
              <w:bottom w:val="single" w:sz="4" w:space="0" w:color="000000"/>
              <w:right w:val="single" w:sz="4" w:space="0" w:color="auto"/>
            </w:tcBorders>
          </w:tcPr>
          <w:p w:rsidR="00A1793C" w:rsidRPr="002124FF" w:rsidRDefault="00A1793C" w:rsidP="00767E47">
            <w:pPr>
              <w:pStyle w:val="consnormal"/>
              <w:tabs>
                <w:tab w:val="left" w:pos="720"/>
              </w:tabs>
              <w:snapToGrid w:val="0"/>
              <w:spacing w:before="0" w:after="0"/>
              <w:jc w:val="both"/>
              <w:rPr>
                <w:rFonts w:ascii="Arial" w:hAnsi="Arial" w:cs="Arial"/>
              </w:rPr>
            </w:pPr>
            <w:r w:rsidRPr="002124FF">
              <w:rPr>
                <w:rFonts w:ascii="Arial" w:hAnsi="Arial" w:cs="Arial"/>
              </w:rPr>
              <w:t>от 6 до 8 (вкл.)</w:t>
            </w:r>
          </w:p>
        </w:tc>
        <w:tc>
          <w:tcPr>
            <w:tcW w:w="993" w:type="dxa"/>
            <w:tcBorders>
              <w:top w:val="single" w:sz="4" w:space="0" w:color="000000"/>
              <w:left w:val="single" w:sz="4" w:space="0" w:color="auto"/>
              <w:bottom w:val="single" w:sz="4" w:space="0" w:color="000000"/>
              <w:right w:val="single" w:sz="4" w:space="0" w:color="auto"/>
            </w:tcBorders>
          </w:tcPr>
          <w:p w:rsidR="00A1793C" w:rsidRPr="002124FF" w:rsidRDefault="000B564B" w:rsidP="005D48A4">
            <w:pPr>
              <w:pStyle w:val="consnormal"/>
              <w:tabs>
                <w:tab w:val="left" w:pos="720"/>
              </w:tabs>
              <w:spacing w:before="0" w:after="0"/>
              <w:jc w:val="center"/>
              <w:rPr>
                <w:rFonts w:ascii="Arial" w:hAnsi="Arial" w:cs="Arial"/>
              </w:rPr>
            </w:pPr>
            <w:r w:rsidRPr="002124FF">
              <w:rPr>
                <w:rFonts w:ascii="Arial" w:hAnsi="Arial" w:cs="Arial"/>
              </w:rPr>
              <w:t>8</w:t>
            </w:r>
          </w:p>
        </w:tc>
      </w:tr>
      <w:tr w:rsidR="00A1793C" w:rsidRPr="002124FF" w:rsidTr="00E01B0F">
        <w:trPr>
          <w:trHeight w:val="206"/>
        </w:trPr>
        <w:tc>
          <w:tcPr>
            <w:tcW w:w="680" w:type="dxa"/>
            <w:vMerge/>
            <w:tcBorders>
              <w:top w:val="single" w:sz="4" w:space="0" w:color="000000"/>
              <w:left w:val="single" w:sz="4" w:space="0" w:color="000000"/>
              <w:bottom w:val="single" w:sz="4" w:space="0" w:color="000000"/>
            </w:tcBorders>
          </w:tcPr>
          <w:p w:rsidR="00A1793C" w:rsidRPr="002124FF" w:rsidRDefault="00A1793C" w:rsidP="00A1793C">
            <w:pPr>
              <w:pStyle w:val="consnormal"/>
              <w:tabs>
                <w:tab w:val="left" w:pos="720"/>
              </w:tabs>
              <w:snapToGrid w:val="0"/>
              <w:spacing w:before="0" w:after="0"/>
              <w:jc w:val="center"/>
              <w:rPr>
                <w:rFonts w:ascii="Arial" w:hAnsi="Arial" w:cs="Arial"/>
              </w:rPr>
            </w:pPr>
          </w:p>
        </w:tc>
        <w:tc>
          <w:tcPr>
            <w:tcW w:w="5529" w:type="dxa"/>
            <w:vMerge/>
            <w:tcBorders>
              <w:top w:val="single" w:sz="4" w:space="0" w:color="000000"/>
              <w:left w:val="single" w:sz="4" w:space="0" w:color="000000"/>
              <w:bottom w:val="single" w:sz="4" w:space="0" w:color="000000"/>
            </w:tcBorders>
          </w:tcPr>
          <w:p w:rsidR="00A1793C" w:rsidRPr="002124FF" w:rsidRDefault="00A1793C" w:rsidP="00767E47">
            <w:pPr>
              <w:pStyle w:val="consnormal"/>
              <w:tabs>
                <w:tab w:val="left" w:pos="720"/>
              </w:tabs>
              <w:snapToGrid w:val="0"/>
              <w:spacing w:before="0" w:after="0"/>
              <w:jc w:val="both"/>
              <w:rPr>
                <w:rFonts w:ascii="Arial" w:hAnsi="Arial" w:cs="Arial"/>
              </w:rPr>
            </w:pPr>
          </w:p>
        </w:tc>
        <w:tc>
          <w:tcPr>
            <w:tcW w:w="2409" w:type="dxa"/>
            <w:tcBorders>
              <w:top w:val="single" w:sz="4" w:space="0" w:color="000000"/>
              <w:left w:val="single" w:sz="4" w:space="0" w:color="000000"/>
              <w:bottom w:val="single" w:sz="4" w:space="0" w:color="000000"/>
              <w:right w:val="single" w:sz="4" w:space="0" w:color="auto"/>
            </w:tcBorders>
          </w:tcPr>
          <w:p w:rsidR="00A1793C" w:rsidRPr="002124FF" w:rsidRDefault="00A1793C" w:rsidP="00767E47">
            <w:pPr>
              <w:pStyle w:val="consnormal"/>
              <w:tabs>
                <w:tab w:val="left" w:pos="720"/>
              </w:tabs>
              <w:snapToGrid w:val="0"/>
              <w:spacing w:before="0" w:after="0"/>
              <w:jc w:val="both"/>
              <w:rPr>
                <w:rFonts w:ascii="Arial" w:hAnsi="Arial" w:cs="Arial"/>
              </w:rPr>
            </w:pPr>
            <w:r w:rsidRPr="002124FF">
              <w:rPr>
                <w:rFonts w:ascii="Arial" w:hAnsi="Arial" w:cs="Arial"/>
              </w:rPr>
              <w:t>свыше 8</w:t>
            </w:r>
          </w:p>
        </w:tc>
        <w:tc>
          <w:tcPr>
            <w:tcW w:w="993" w:type="dxa"/>
            <w:tcBorders>
              <w:top w:val="single" w:sz="4" w:space="0" w:color="000000"/>
              <w:left w:val="single" w:sz="4" w:space="0" w:color="auto"/>
              <w:bottom w:val="single" w:sz="4" w:space="0" w:color="000000"/>
              <w:right w:val="single" w:sz="4" w:space="0" w:color="auto"/>
            </w:tcBorders>
          </w:tcPr>
          <w:p w:rsidR="00A1793C" w:rsidRPr="002124FF" w:rsidRDefault="000B564B" w:rsidP="005D48A4">
            <w:pPr>
              <w:pStyle w:val="consnormal"/>
              <w:tabs>
                <w:tab w:val="left" w:pos="720"/>
              </w:tabs>
              <w:spacing w:before="0" w:after="0"/>
              <w:jc w:val="center"/>
              <w:rPr>
                <w:rFonts w:ascii="Arial" w:hAnsi="Arial" w:cs="Arial"/>
              </w:rPr>
            </w:pPr>
            <w:r w:rsidRPr="002124FF">
              <w:rPr>
                <w:rFonts w:ascii="Arial" w:hAnsi="Arial" w:cs="Arial"/>
              </w:rPr>
              <w:t>11</w:t>
            </w:r>
          </w:p>
        </w:tc>
      </w:tr>
      <w:tr w:rsidR="00A1793C" w:rsidRPr="002124FF" w:rsidTr="00E01B0F">
        <w:trPr>
          <w:trHeight w:val="169"/>
        </w:trPr>
        <w:tc>
          <w:tcPr>
            <w:tcW w:w="680" w:type="dxa"/>
            <w:vMerge w:val="restart"/>
            <w:tcBorders>
              <w:top w:val="single" w:sz="4" w:space="0" w:color="000000"/>
              <w:left w:val="single" w:sz="4" w:space="0" w:color="000000"/>
              <w:bottom w:val="single" w:sz="4" w:space="0" w:color="000000"/>
            </w:tcBorders>
          </w:tcPr>
          <w:p w:rsidR="00A1793C" w:rsidRPr="002124FF" w:rsidRDefault="00315A5A" w:rsidP="00A1793C">
            <w:pPr>
              <w:pStyle w:val="consnormal"/>
              <w:tabs>
                <w:tab w:val="left" w:pos="720"/>
              </w:tabs>
              <w:snapToGrid w:val="0"/>
              <w:spacing w:before="0" w:after="0"/>
              <w:jc w:val="center"/>
              <w:rPr>
                <w:rFonts w:ascii="Arial" w:hAnsi="Arial" w:cs="Arial"/>
              </w:rPr>
            </w:pPr>
            <w:r w:rsidRPr="002124FF">
              <w:rPr>
                <w:rFonts w:ascii="Arial" w:hAnsi="Arial" w:cs="Arial"/>
              </w:rPr>
              <w:t>3.</w:t>
            </w:r>
          </w:p>
        </w:tc>
        <w:tc>
          <w:tcPr>
            <w:tcW w:w="5529" w:type="dxa"/>
            <w:vMerge w:val="restart"/>
            <w:tcBorders>
              <w:top w:val="single" w:sz="4" w:space="0" w:color="000000"/>
              <w:left w:val="single" w:sz="4" w:space="0" w:color="000000"/>
              <w:bottom w:val="single" w:sz="4" w:space="0" w:color="000000"/>
            </w:tcBorders>
          </w:tcPr>
          <w:p w:rsidR="00A1793C" w:rsidRPr="002124FF" w:rsidRDefault="00A1793C" w:rsidP="00767E47">
            <w:pPr>
              <w:pStyle w:val="consnormal"/>
              <w:tabs>
                <w:tab w:val="left" w:pos="720"/>
              </w:tabs>
              <w:snapToGrid w:val="0"/>
              <w:spacing w:before="0" w:after="0"/>
              <w:jc w:val="both"/>
              <w:rPr>
                <w:rFonts w:ascii="Arial" w:hAnsi="Arial" w:cs="Arial"/>
              </w:rPr>
            </w:pPr>
            <w:r w:rsidRPr="002124FF">
              <w:rPr>
                <w:rFonts w:ascii="Arial" w:hAnsi="Arial" w:cs="Arial"/>
              </w:rPr>
              <w:t>Количество рабочих мест, планируемое к созданию в течение календарног</w:t>
            </w:r>
            <w:r w:rsidR="00315A5A" w:rsidRPr="002124FF">
              <w:rPr>
                <w:rFonts w:ascii="Arial" w:hAnsi="Arial" w:cs="Arial"/>
              </w:rPr>
              <w:t>о года со дня получения бюджетных инвестиций</w:t>
            </w:r>
          </w:p>
        </w:tc>
        <w:tc>
          <w:tcPr>
            <w:tcW w:w="2409" w:type="dxa"/>
            <w:tcBorders>
              <w:top w:val="single" w:sz="4" w:space="0" w:color="000000"/>
              <w:left w:val="single" w:sz="4" w:space="0" w:color="000000"/>
              <w:bottom w:val="single" w:sz="4" w:space="0" w:color="000000"/>
              <w:right w:val="single" w:sz="4" w:space="0" w:color="auto"/>
            </w:tcBorders>
          </w:tcPr>
          <w:p w:rsidR="00A1793C" w:rsidRPr="002124FF" w:rsidRDefault="00A1793C" w:rsidP="00767E47">
            <w:pPr>
              <w:pStyle w:val="consnormal"/>
              <w:tabs>
                <w:tab w:val="left" w:pos="720"/>
              </w:tabs>
              <w:snapToGrid w:val="0"/>
              <w:spacing w:before="0" w:after="0"/>
              <w:jc w:val="both"/>
              <w:rPr>
                <w:rFonts w:ascii="Arial" w:hAnsi="Arial" w:cs="Arial"/>
              </w:rPr>
            </w:pPr>
            <w:r w:rsidRPr="002124FF">
              <w:rPr>
                <w:rFonts w:ascii="Arial" w:hAnsi="Arial" w:cs="Arial"/>
              </w:rPr>
              <w:t xml:space="preserve">менее 7 </w:t>
            </w:r>
          </w:p>
        </w:tc>
        <w:tc>
          <w:tcPr>
            <w:tcW w:w="993" w:type="dxa"/>
            <w:tcBorders>
              <w:top w:val="single" w:sz="4" w:space="0" w:color="000000"/>
              <w:left w:val="single" w:sz="4" w:space="0" w:color="auto"/>
              <w:bottom w:val="single" w:sz="4" w:space="0" w:color="000000"/>
              <w:right w:val="single" w:sz="4" w:space="0" w:color="auto"/>
            </w:tcBorders>
          </w:tcPr>
          <w:p w:rsidR="00A1793C" w:rsidRPr="002124FF" w:rsidRDefault="000B564B" w:rsidP="005D48A4">
            <w:pPr>
              <w:pStyle w:val="consnormal"/>
              <w:tabs>
                <w:tab w:val="left" w:pos="720"/>
              </w:tabs>
              <w:spacing w:before="0" w:after="0"/>
              <w:jc w:val="center"/>
              <w:rPr>
                <w:rFonts w:ascii="Arial" w:hAnsi="Arial" w:cs="Arial"/>
              </w:rPr>
            </w:pPr>
            <w:r w:rsidRPr="002124FF">
              <w:rPr>
                <w:rFonts w:ascii="Arial" w:hAnsi="Arial" w:cs="Arial"/>
              </w:rPr>
              <w:t>4</w:t>
            </w:r>
          </w:p>
        </w:tc>
      </w:tr>
      <w:tr w:rsidR="00A1793C" w:rsidRPr="002124FF" w:rsidTr="00E01B0F">
        <w:trPr>
          <w:trHeight w:val="67"/>
        </w:trPr>
        <w:tc>
          <w:tcPr>
            <w:tcW w:w="680" w:type="dxa"/>
            <w:vMerge/>
            <w:tcBorders>
              <w:top w:val="single" w:sz="4" w:space="0" w:color="000000"/>
              <w:left w:val="single" w:sz="4" w:space="0" w:color="000000"/>
              <w:bottom w:val="single" w:sz="4" w:space="0" w:color="000000"/>
            </w:tcBorders>
          </w:tcPr>
          <w:p w:rsidR="00A1793C" w:rsidRPr="002124FF" w:rsidRDefault="00A1793C" w:rsidP="00A1793C">
            <w:pPr>
              <w:pStyle w:val="consnormal"/>
              <w:tabs>
                <w:tab w:val="left" w:pos="720"/>
              </w:tabs>
              <w:snapToGrid w:val="0"/>
              <w:spacing w:before="0" w:after="0"/>
              <w:jc w:val="center"/>
              <w:rPr>
                <w:rFonts w:ascii="Arial" w:hAnsi="Arial" w:cs="Arial"/>
              </w:rPr>
            </w:pPr>
          </w:p>
        </w:tc>
        <w:tc>
          <w:tcPr>
            <w:tcW w:w="5529" w:type="dxa"/>
            <w:vMerge/>
            <w:tcBorders>
              <w:top w:val="single" w:sz="4" w:space="0" w:color="000000"/>
              <w:left w:val="single" w:sz="4" w:space="0" w:color="000000"/>
              <w:bottom w:val="single" w:sz="4" w:space="0" w:color="000000"/>
            </w:tcBorders>
          </w:tcPr>
          <w:p w:rsidR="00A1793C" w:rsidRPr="002124FF" w:rsidRDefault="00A1793C" w:rsidP="00767E47">
            <w:pPr>
              <w:pStyle w:val="consnormal"/>
              <w:tabs>
                <w:tab w:val="left" w:pos="720"/>
              </w:tabs>
              <w:snapToGrid w:val="0"/>
              <w:spacing w:before="0" w:after="0"/>
              <w:jc w:val="both"/>
              <w:rPr>
                <w:rFonts w:ascii="Arial" w:hAnsi="Arial" w:cs="Arial"/>
              </w:rPr>
            </w:pPr>
          </w:p>
        </w:tc>
        <w:tc>
          <w:tcPr>
            <w:tcW w:w="2409" w:type="dxa"/>
            <w:tcBorders>
              <w:top w:val="single" w:sz="4" w:space="0" w:color="000000"/>
              <w:left w:val="single" w:sz="4" w:space="0" w:color="000000"/>
              <w:bottom w:val="single" w:sz="4" w:space="0" w:color="000000"/>
              <w:right w:val="single" w:sz="4" w:space="0" w:color="auto"/>
            </w:tcBorders>
          </w:tcPr>
          <w:p w:rsidR="00A1793C" w:rsidRPr="002124FF" w:rsidRDefault="00A1793C" w:rsidP="00767E47">
            <w:pPr>
              <w:pStyle w:val="consnormal"/>
              <w:tabs>
                <w:tab w:val="left" w:pos="720"/>
              </w:tabs>
              <w:snapToGrid w:val="0"/>
              <w:spacing w:before="0" w:after="0"/>
              <w:jc w:val="both"/>
              <w:rPr>
                <w:rFonts w:ascii="Arial" w:hAnsi="Arial" w:cs="Arial"/>
              </w:rPr>
            </w:pPr>
            <w:r w:rsidRPr="002124FF">
              <w:rPr>
                <w:rFonts w:ascii="Arial" w:hAnsi="Arial" w:cs="Arial"/>
              </w:rPr>
              <w:t>от 7 до 9 (вкл.)</w:t>
            </w:r>
          </w:p>
        </w:tc>
        <w:tc>
          <w:tcPr>
            <w:tcW w:w="993" w:type="dxa"/>
            <w:tcBorders>
              <w:top w:val="single" w:sz="4" w:space="0" w:color="000000"/>
              <w:left w:val="single" w:sz="4" w:space="0" w:color="auto"/>
              <w:bottom w:val="single" w:sz="4" w:space="0" w:color="000000"/>
              <w:right w:val="single" w:sz="4" w:space="0" w:color="auto"/>
            </w:tcBorders>
          </w:tcPr>
          <w:p w:rsidR="00A1793C" w:rsidRPr="002124FF" w:rsidRDefault="000B564B" w:rsidP="005D48A4">
            <w:pPr>
              <w:pStyle w:val="consnormal"/>
              <w:tabs>
                <w:tab w:val="left" w:pos="720"/>
              </w:tabs>
              <w:spacing w:before="0" w:after="0"/>
              <w:jc w:val="center"/>
              <w:rPr>
                <w:rFonts w:ascii="Arial" w:hAnsi="Arial" w:cs="Arial"/>
              </w:rPr>
            </w:pPr>
            <w:r w:rsidRPr="002124FF">
              <w:rPr>
                <w:rFonts w:ascii="Arial" w:hAnsi="Arial" w:cs="Arial"/>
              </w:rPr>
              <w:t>7</w:t>
            </w:r>
          </w:p>
        </w:tc>
      </w:tr>
      <w:tr w:rsidR="00A1793C" w:rsidRPr="002124FF" w:rsidTr="00E01B0F">
        <w:trPr>
          <w:trHeight w:val="67"/>
        </w:trPr>
        <w:tc>
          <w:tcPr>
            <w:tcW w:w="680" w:type="dxa"/>
            <w:vMerge/>
            <w:tcBorders>
              <w:top w:val="single" w:sz="4" w:space="0" w:color="000000"/>
              <w:left w:val="single" w:sz="4" w:space="0" w:color="000000"/>
              <w:bottom w:val="single" w:sz="4" w:space="0" w:color="000000"/>
            </w:tcBorders>
          </w:tcPr>
          <w:p w:rsidR="00A1793C" w:rsidRPr="002124FF" w:rsidRDefault="00A1793C" w:rsidP="00A1793C">
            <w:pPr>
              <w:pStyle w:val="consnormal"/>
              <w:tabs>
                <w:tab w:val="left" w:pos="720"/>
              </w:tabs>
              <w:snapToGrid w:val="0"/>
              <w:spacing w:before="0" w:after="0"/>
              <w:jc w:val="center"/>
              <w:rPr>
                <w:rFonts w:ascii="Arial" w:hAnsi="Arial" w:cs="Arial"/>
              </w:rPr>
            </w:pPr>
          </w:p>
        </w:tc>
        <w:tc>
          <w:tcPr>
            <w:tcW w:w="5529" w:type="dxa"/>
            <w:vMerge/>
            <w:tcBorders>
              <w:top w:val="single" w:sz="4" w:space="0" w:color="000000"/>
              <w:left w:val="single" w:sz="4" w:space="0" w:color="000000"/>
              <w:bottom w:val="single" w:sz="4" w:space="0" w:color="000000"/>
            </w:tcBorders>
          </w:tcPr>
          <w:p w:rsidR="00A1793C" w:rsidRPr="002124FF" w:rsidRDefault="00A1793C" w:rsidP="00767E47">
            <w:pPr>
              <w:pStyle w:val="consnormal"/>
              <w:tabs>
                <w:tab w:val="left" w:pos="720"/>
              </w:tabs>
              <w:snapToGrid w:val="0"/>
              <w:spacing w:before="0" w:after="0"/>
              <w:jc w:val="both"/>
              <w:rPr>
                <w:rFonts w:ascii="Arial" w:hAnsi="Arial" w:cs="Arial"/>
              </w:rPr>
            </w:pPr>
          </w:p>
        </w:tc>
        <w:tc>
          <w:tcPr>
            <w:tcW w:w="2409" w:type="dxa"/>
            <w:tcBorders>
              <w:top w:val="single" w:sz="4" w:space="0" w:color="000000"/>
              <w:left w:val="single" w:sz="4" w:space="0" w:color="000000"/>
              <w:bottom w:val="single" w:sz="4" w:space="0" w:color="000000"/>
              <w:right w:val="single" w:sz="4" w:space="0" w:color="auto"/>
            </w:tcBorders>
          </w:tcPr>
          <w:p w:rsidR="00A1793C" w:rsidRPr="002124FF" w:rsidRDefault="00A1793C" w:rsidP="00767E47">
            <w:pPr>
              <w:pStyle w:val="consnormal"/>
              <w:tabs>
                <w:tab w:val="left" w:pos="720"/>
              </w:tabs>
              <w:snapToGrid w:val="0"/>
              <w:spacing w:before="0" w:after="0"/>
              <w:jc w:val="both"/>
              <w:rPr>
                <w:rFonts w:ascii="Arial" w:hAnsi="Arial" w:cs="Arial"/>
              </w:rPr>
            </w:pPr>
            <w:r w:rsidRPr="002124FF">
              <w:rPr>
                <w:rFonts w:ascii="Arial" w:hAnsi="Arial" w:cs="Arial"/>
              </w:rPr>
              <w:t>от 10 до 12 (вкл.)</w:t>
            </w:r>
          </w:p>
        </w:tc>
        <w:tc>
          <w:tcPr>
            <w:tcW w:w="993" w:type="dxa"/>
            <w:tcBorders>
              <w:top w:val="single" w:sz="4" w:space="0" w:color="000000"/>
              <w:left w:val="single" w:sz="4" w:space="0" w:color="auto"/>
              <w:bottom w:val="single" w:sz="4" w:space="0" w:color="000000"/>
              <w:right w:val="single" w:sz="4" w:space="0" w:color="auto"/>
            </w:tcBorders>
          </w:tcPr>
          <w:p w:rsidR="00A1793C" w:rsidRPr="002124FF" w:rsidRDefault="000B564B" w:rsidP="005D48A4">
            <w:pPr>
              <w:pStyle w:val="consnormal"/>
              <w:tabs>
                <w:tab w:val="left" w:pos="720"/>
              </w:tabs>
              <w:spacing w:before="0" w:after="0"/>
              <w:jc w:val="center"/>
              <w:rPr>
                <w:rFonts w:ascii="Arial" w:hAnsi="Arial" w:cs="Arial"/>
              </w:rPr>
            </w:pPr>
            <w:r w:rsidRPr="002124FF">
              <w:rPr>
                <w:rFonts w:ascii="Arial" w:hAnsi="Arial" w:cs="Arial"/>
              </w:rPr>
              <w:t>10</w:t>
            </w:r>
          </w:p>
        </w:tc>
      </w:tr>
      <w:tr w:rsidR="00A1793C" w:rsidRPr="002124FF" w:rsidTr="00E01B0F">
        <w:trPr>
          <w:trHeight w:val="333"/>
        </w:trPr>
        <w:tc>
          <w:tcPr>
            <w:tcW w:w="680" w:type="dxa"/>
            <w:vMerge/>
            <w:tcBorders>
              <w:top w:val="single" w:sz="4" w:space="0" w:color="000000"/>
              <w:left w:val="single" w:sz="4" w:space="0" w:color="000000"/>
              <w:bottom w:val="single" w:sz="4" w:space="0" w:color="000000"/>
            </w:tcBorders>
          </w:tcPr>
          <w:p w:rsidR="00A1793C" w:rsidRPr="002124FF" w:rsidRDefault="00A1793C" w:rsidP="00A1793C">
            <w:pPr>
              <w:pStyle w:val="consnormal"/>
              <w:tabs>
                <w:tab w:val="left" w:pos="720"/>
              </w:tabs>
              <w:snapToGrid w:val="0"/>
              <w:spacing w:before="0" w:after="0"/>
              <w:jc w:val="center"/>
              <w:rPr>
                <w:rFonts w:ascii="Arial" w:hAnsi="Arial" w:cs="Arial"/>
              </w:rPr>
            </w:pPr>
          </w:p>
        </w:tc>
        <w:tc>
          <w:tcPr>
            <w:tcW w:w="5529" w:type="dxa"/>
            <w:vMerge/>
            <w:tcBorders>
              <w:top w:val="single" w:sz="4" w:space="0" w:color="000000"/>
              <w:left w:val="single" w:sz="4" w:space="0" w:color="000000"/>
              <w:bottom w:val="single" w:sz="4" w:space="0" w:color="000000"/>
            </w:tcBorders>
          </w:tcPr>
          <w:p w:rsidR="00A1793C" w:rsidRPr="002124FF" w:rsidRDefault="00A1793C" w:rsidP="00767E47">
            <w:pPr>
              <w:pStyle w:val="consnormal"/>
              <w:tabs>
                <w:tab w:val="left" w:pos="720"/>
              </w:tabs>
              <w:snapToGrid w:val="0"/>
              <w:spacing w:before="0" w:after="0"/>
              <w:jc w:val="both"/>
              <w:rPr>
                <w:rFonts w:ascii="Arial" w:hAnsi="Arial" w:cs="Arial"/>
              </w:rPr>
            </w:pPr>
          </w:p>
        </w:tc>
        <w:tc>
          <w:tcPr>
            <w:tcW w:w="2409" w:type="dxa"/>
            <w:tcBorders>
              <w:top w:val="single" w:sz="4" w:space="0" w:color="000000"/>
              <w:left w:val="single" w:sz="4" w:space="0" w:color="000000"/>
              <w:bottom w:val="single" w:sz="4" w:space="0" w:color="000000"/>
              <w:right w:val="single" w:sz="4" w:space="0" w:color="auto"/>
            </w:tcBorders>
          </w:tcPr>
          <w:p w:rsidR="00A1793C" w:rsidRPr="002124FF" w:rsidRDefault="00A1793C" w:rsidP="00767E47">
            <w:pPr>
              <w:pStyle w:val="consnormal"/>
              <w:tabs>
                <w:tab w:val="left" w:pos="720"/>
              </w:tabs>
              <w:snapToGrid w:val="0"/>
              <w:spacing w:before="0" w:after="0"/>
              <w:jc w:val="both"/>
              <w:rPr>
                <w:rFonts w:ascii="Arial" w:hAnsi="Arial" w:cs="Arial"/>
              </w:rPr>
            </w:pPr>
            <w:r w:rsidRPr="002124FF">
              <w:rPr>
                <w:rFonts w:ascii="Arial" w:hAnsi="Arial" w:cs="Arial"/>
              </w:rPr>
              <w:t>свыше 12</w:t>
            </w:r>
          </w:p>
        </w:tc>
        <w:tc>
          <w:tcPr>
            <w:tcW w:w="993" w:type="dxa"/>
            <w:tcBorders>
              <w:top w:val="single" w:sz="4" w:space="0" w:color="000000"/>
              <w:left w:val="single" w:sz="4" w:space="0" w:color="auto"/>
              <w:bottom w:val="single" w:sz="4" w:space="0" w:color="000000"/>
              <w:right w:val="single" w:sz="4" w:space="0" w:color="auto"/>
            </w:tcBorders>
          </w:tcPr>
          <w:p w:rsidR="00A1793C" w:rsidRPr="002124FF" w:rsidRDefault="000B564B" w:rsidP="005D48A4">
            <w:pPr>
              <w:pStyle w:val="consnormal"/>
              <w:tabs>
                <w:tab w:val="left" w:pos="720"/>
              </w:tabs>
              <w:spacing w:before="0" w:after="0"/>
              <w:jc w:val="center"/>
              <w:rPr>
                <w:rFonts w:ascii="Arial" w:hAnsi="Arial" w:cs="Arial"/>
              </w:rPr>
            </w:pPr>
            <w:r w:rsidRPr="002124FF">
              <w:rPr>
                <w:rFonts w:ascii="Arial" w:hAnsi="Arial" w:cs="Arial"/>
              </w:rPr>
              <w:t>13</w:t>
            </w:r>
          </w:p>
        </w:tc>
      </w:tr>
      <w:tr w:rsidR="00A1793C" w:rsidRPr="002124FF" w:rsidTr="00E01B0F">
        <w:trPr>
          <w:trHeight w:val="242"/>
        </w:trPr>
        <w:tc>
          <w:tcPr>
            <w:tcW w:w="680" w:type="dxa"/>
            <w:vMerge w:val="restart"/>
            <w:tcBorders>
              <w:top w:val="single" w:sz="4" w:space="0" w:color="000000"/>
              <w:left w:val="single" w:sz="4" w:space="0" w:color="000000"/>
              <w:bottom w:val="single" w:sz="4" w:space="0" w:color="000000"/>
            </w:tcBorders>
          </w:tcPr>
          <w:p w:rsidR="00A1793C" w:rsidRPr="002124FF" w:rsidRDefault="00315A5A" w:rsidP="00A1793C">
            <w:pPr>
              <w:pStyle w:val="consnormal"/>
              <w:tabs>
                <w:tab w:val="left" w:pos="720"/>
              </w:tabs>
              <w:snapToGrid w:val="0"/>
              <w:spacing w:before="0" w:after="0"/>
              <w:jc w:val="center"/>
              <w:rPr>
                <w:rFonts w:ascii="Arial" w:hAnsi="Arial" w:cs="Arial"/>
              </w:rPr>
            </w:pPr>
            <w:r w:rsidRPr="002124FF">
              <w:rPr>
                <w:rFonts w:ascii="Arial" w:hAnsi="Arial" w:cs="Arial"/>
              </w:rPr>
              <w:t>4.</w:t>
            </w:r>
          </w:p>
        </w:tc>
        <w:tc>
          <w:tcPr>
            <w:tcW w:w="5529" w:type="dxa"/>
            <w:vMerge w:val="restart"/>
            <w:tcBorders>
              <w:top w:val="single" w:sz="4" w:space="0" w:color="000000"/>
              <w:left w:val="single" w:sz="4" w:space="0" w:color="000000"/>
              <w:bottom w:val="single" w:sz="4" w:space="0" w:color="000000"/>
            </w:tcBorders>
          </w:tcPr>
          <w:p w:rsidR="00A1793C" w:rsidRPr="002124FF" w:rsidRDefault="00CD22BE" w:rsidP="00767E47">
            <w:pPr>
              <w:pStyle w:val="consnormal"/>
              <w:tabs>
                <w:tab w:val="left" w:pos="720"/>
              </w:tabs>
              <w:snapToGrid w:val="0"/>
              <w:spacing w:before="0" w:after="0"/>
              <w:jc w:val="both"/>
              <w:rPr>
                <w:rFonts w:ascii="Arial" w:hAnsi="Arial" w:cs="Arial"/>
              </w:rPr>
            </w:pPr>
            <w:r w:rsidRPr="002124FF">
              <w:rPr>
                <w:rFonts w:ascii="Arial" w:hAnsi="Arial" w:cs="Arial"/>
              </w:rPr>
              <w:t>Рост</w:t>
            </w:r>
            <w:r w:rsidR="00A1793C" w:rsidRPr="002124FF">
              <w:rPr>
                <w:rFonts w:ascii="Arial" w:hAnsi="Arial" w:cs="Arial"/>
              </w:rPr>
              <w:t xml:space="preserve"> налоговых </w:t>
            </w:r>
            <w:r w:rsidR="00315A5A" w:rsidRPr="002124FF">
              <w:rPr>
                <w:rFonts w:ascii="Arial" w:hAnsi="Arial" w:cs="Arial"/>
              </w:rPr>
              <w:t>отчислений,</w:t>
            </w:r>
            <w:r w:rsidR="00A1793C" w:rsidRPr="002124FF">
              <w:rPr>
                <w:rFonts w:ascii="Arial" w:hAnsi="Arial" w:cs="Arial"/>
              </w:rPr>
              <w:t xml:space="preserve"> планируемых за календарн</w:t>
            </w:r>
            <w:r w:rsidR="004350A5" w:rsidRPr="002124FF">
              <w:rPr>
                <w:rFonts w:ascii="Arial" w:hAnsi="Arial" w:cs="Arial"/>
              </w:rPr>
              <w:t>ый год со дня получения бюджетных инвестиций</w:t>
            </w:r>
            <w:r w:rsidR="00A1793C" w:rsidRPr="002124FF">
              <w:rPr>
                <w:rFonts w:ascii="Arial" w:hAnsi="Arial" w:cs="Arial"/>
              </w:rPr>
              <w:t>, тыс. рублей</w:t>
            </w:r>
          </w:p>
        </w:tc>
        <w:tc>
          <w:tcPr>
            <w:tcW w:w="2409" w:type="dxa"/>
            <w:tcBorders>
              <w:top w:val="single" w:sz="4" w:space="0" w:color="000000"/>
              <w:left w:val="single" w:sz="4" w:space="0" w:color="000000"/>
              <w:bottom w:val="single" w:sz="4" w:space="0" w:color="auto"/>
              <w:right w:val="single" w:sz="4" w:space="0" w:color="auto"/>
            </w:tcBorders>
          </w:tcPr>
          <w:p w:rsidR="00A1793C" w:rsidRPr="002124FF" w:rsidRDefault="000B564B" w:rsidP="005D48A4">
            <w:pPr>
              <w:pStyle w:val="consnormal"/>
              <w:tabs>
                <w:tab w:val="left" w:pos="720"/>
              </w:tabs>
              <w:snapToGrid w:val="0"/>
              <w:spacing w:before="0" w:after="0"/>
              <w:rPr>
                <w:rFonts w:ascii="Arial" w:hAnsi="Arial" w:cs="Arial"/>
              </w:rPr>
            </w:pPr>
            <w:r w:rsidRPr="002124FF">
              <w:rPr>
                <w:rFonts w:ascii="Arial" w:hAnsi="Arial" w:cs="Arial"/>
              </w:rPr>
              <w:t xml:space="preserve">менее </w:t>
            </w:r>
            <w:r w:rsidR="005D48A4" w:rsidRPr="002124FF">
              <w:rPr>
                <w:rFonts w:ascii="Arial" w:hAnsi="Arial" w:cs="Arial"/>
              </w:rPr>
              <w:t>60</w:t>
            </w:r>
          </w:p>
        </w:tc>
        <w:tc>
          <w:tcPr>
            <w:tcW w:w="993" w:type="dxa"/>
            <w:tcBorders>
              <w:top w:val="single" w:sz="4" w:space="0" w:color="000000"/>
              <w:left w:val="single" w:sz="4" w:space="0" w:color="auto"/>
              <w:bottom w:val="single" w:sz="4" w:space="0" w:color="auto"/>
              <w:right w:val="single" w:sz="4" w:space="0" w:color="auto"/>
            </w:tcBorders>
          </w:tcPr>
          <w:p w:rsidR="00A1793C" w:rsidRPr="002124FF" w:rsidRDefault="005D48A4" w:rsidP="005D48A4">
            <w:pPr>
              <w:pStyle w:val="consnormal"/>
              <w:tabs>
                <w:tab w:val="left" w:pos="720"/>
              </w:tabs>
              <w:spacing w:before="0" w:after="0"/>
              <w:jc w:val="center"/>
              <w:rPr>
                <w:rFonts w:ascii="Arial" w:hAnsi="Arial" w:cs="Arial"/>
              </w:rPr>
            </w:pPr>
            <w:r w:rsidRPr="002124FF">
              <w:rPr>
                <w:rFonts w:ascii="Arial" w:hAnsi="Arial" w:cs="Arial"/>
              </w:rPr>
              <w:t>4</w:t>
            </w:r>
          </w:p>
        </w:tc>
      </w:tr>
      <w:tr w:rsidR="000B564B" w:rsidRPr="002124FF" w:rsidTr="00E01B0F">
        <w:trPr>
          <w:trHeight w:val="392"/>
        </w:trPr>
        <w:tc>
          <w:tcPr>
            <w:tcW w:w="680" w:type="dxa"/>
            <w:vMerge/>
            <w:tcBorders>
              <w:top w:val="single" w:sz="4" w:space="0" w:color="000000"/>
              <w:left w:val="single" w:sz="4" w:space="0" w:color="000000"/>
              <w:bottom w:val="single" w:sz="4" w:space="0" w:color="000000"/>
            </w:tcBorders>
          </w:tcPr>
          <w:p w:rsidR="000B564B" w:rsidRPr="002124FF" w:rsidRDefault="000B564B" w:rsidP="00A1793C">
            <w:pPr>
              <w:pStyle w:val="consnormal"/>
              <w:tabs>
                <w:tab w:val="left" w:pos="720"/>
              </w:tabs>
              <w:snapToGrid w:val="0"/>
              <w:spacing w:before="0" w:after="0"/>
              <w:jc w:val="center"/>
              <w:rPr>
                <w:rFonts w:ascii="Arial" w:hAnsi="Arial" w:cs="Arial"/>
              </w:rPr>
            </w:pPr>
          </w:p>
        </w:tc>
        <w:tc>
          <w:tcPr>
            <w:tcW w:w="5529" w:type="dxa"/>
            <w:vMerge/>
            <w:tcBorders>
              <w:top w:val="single" w:sz="4" w:space="0" w:color="000000"/>
              <w:left w:val="single" w:sz="4" w:space="0" w:color="000000"/>
              <w:bottom w:val="single" w:sz="4" w:space="0" w:color="000000"/>
            </w:tcBorders>
          </w:tcPr>
          <w:p w:rsidR="000B564B" w:rsidRPr="002124FF" w:rsidRDefault="000B564B" w:rsidP="00767E47">
            <w:pPr>
              <w:pStyle w:val="consnormal"/>
              <w:tabs>
                <w:tab w:val="left" w:pos="720"/>
              </w:tabs>
              <w:snapToGrid w:val="0"/>
              <w:spacing w:before="0" w:after="0"/>
              <w:jc w:val="both"/>
              <w:rPr>
                <w:rFonts w:ascii="Arial" w:hAnsi="Arial" w:cs="Arial"/>
              </w:rPr>
            </w:pPr>
          </w:p>
        </w:tc>
        <w:tc>
          <w:tcPr>
            <w:tcW w:w="2409" w:type="dxa"/>
            <w:tcBorders>
              <w:top w:val="single" w:sz="4" w:space="0" w:color="auto"/>
              <w:left w:val="single" w:sz="4" w:space="0" w:color="000000"/>
              <w:bottom w:val="single" w:sz="4" w:space="0" w:color="auto"/>
              <w:right w:val="single" w:sz="4" w:space="0" w:color="auto"/>
            </w:tcBorders>
            <w:vAlign w:val="center"/>
          </w:tcPr>
          <w:p w:rsidR="000B564B" w:rsidRPr="002124FF" w:rsidRDefault="005D48A4" w:rsidP="005D48A4">
            <w:pPr>
              <w:pStyle w:val="consnormal"/>
              <w:tabs>
                <w:tab w:val="left" w:pos="720"/>
              </w:tabs>
              <w:snapToGrid w:val="0"/>
              <w:spacing w:before="0" w:after="0"/>
              <w:rPr>
                <w:rFonts w:ascii="Arial" w:hAnsi="Arial" w:cs="Arial"/>
              </w:rPr>
            </w:pPr>
            <w:r w:rsidRPr="002124FF">
              <w:rPr>
                <w:rFonts w:ascii="Arial" w:hAnsi="Arial" w:cs="Arial"/>
              </w:rPr>
              <w:t>о</w:t>
            </w:r>
            <w:r w:rsidR="000B564B" w:rsidRPr="002124FF">
              <w:rPr>
                <w:rFonts w:ascii="Arial" w:hAnsi="Arial" w:cs="Arial"/>
              </w:rPr>
              <w:t>т</w:t>
            </w:r>
            <w:r w:rsidRPr="002124FF">
              <w:rPr>
                <w:rFonts w:ascii="Arial" w:hAnsi="Arial" w:cs="Arial"/>
              </w:rPr>
              <w:t xml:space="preserve"> 60</w:t>
            </w:r>
            <w:r w:rsidR="000B564B" w:rsidRPr="002124FF">
              <w:rPr>
                <w:rFonts w:ascii="Arial" w:hAnsi="Arial" w:cs="Arial"/>
              </w:rPr>
              <w:t xml:space="preserve"> до </w:t>
            </w:r>
            <w:r w:rsidRPr="002124FF">
              <w:rPr>
                <w:rFonts w:ascii="Arial" w:hAnsi="Arial" w:cs="Arial"/>
              </w:rPr>
              <w:t>120 (</w:t>
            </w:r>
          </w:p>
        </w:tc>
        <w:tc>
          <w:tcPr>
            <w:tcW w:w="993" w:type="dxa"/>
            <w:tcBorders>
              <w:top w:val="single" w:sz="4" w:space="0" w:color="auto"/>
              <w:left w:val="single" w:sz="4" w:space="0" w:color="auto"/>
              <w:bottom w:val="single" w:sz="4" w:space="0" w:color="auto"/>
              <w:right w:val="single" w:sz="4" w:space="0" w:color="auto"/>
            </w:tcBorders>
          </w:tcPr>
          <w:p w:rsidR="000B564B" w:rsidRPr="002124FF" w:rsidRDefault="005D48A4" w:rsidP="005D48A4">
            <w:pPr>
              <w:pStyle w:val="consnormal"/>
              <w:tabs>
                <w:tab w:val="left" w:pos="720"/>
              </w:tabs>
              <w:spacing w:before="0" w:after="0"/>
              <w:jc w:val="center"/>
              <w:rPr>
                <w:rFonts w:ascii="Arial" w:hAnsi="Arial" w:cs="Arial"/>
              </w:rPr>
            </w:pPr>
            <w:r w:rsidRPr="002124FF">
              <w:rPr>
                <w:rFonts w:ascii="Arial" w:hAnsi="Arial" w:cs="Arial"/>
              </w:rPr>
              <w:t>8</w:t>
            </w:r>
          </w:p>
        </w:tc>
      </w:tr>
      <w:tr w:rsidR="000B564B" w:rsidRPr="002124FF" w:rsidTr="00E01B0F">
        <w:trPr>
          <w:trHeight w:val="300"/>
        </w:trPr>
        <w:tc>
          <w:tcPr>
            <w:tcW w:w="680" w:type="dxa"/>
            <w:vMerge/>
            <w:tcBorders>
              <w:top w:val="single" w:sz="4" w:space="0" w:color="000000"/>
              <w:left w:val="single" w:sz="4" w:space="0" w:color="000000"/>
              <w:bottom w:val="single" w:sz="4" w:space="0" w:color="000000"/>
            </w:tcBorders>
          </w:tcPr>
          <w:p w:rsidR="000B564B" w:rsidRPr="002124FF" w:rsidRDefault="000B564B" w:rsidP="00A1793C">
            <w:pPr>
              <w:pStyle w:val="consnormal"/>
              <w:tabs>
                <w:tab w:val="left" w:pos="720"/>
              </w:tabs>
              <w:snapToGrid w:val="0"/>
              <w:spacing w:before="0" w:after="0"/>
              <w:jc w:val="center"/>
              <w:rPr>
                <w:rFonts w:ascii="Arial" w:hAnsi="Arial" w:cs="Arial"/>
              </w:rPr>
            </w:pPr>
          </w:p>
        </w:tc>
        <w:tc>
          <w:tcPr>
            <w:tcW w:w="5529" w:type="dxa"/>
            <w:vMerge/>
            <w:tcBorders>
              <w:top w:val="single" w:sz="4" w:space="0" w:color="000000"/>
              <w:left w:val="single" w:sz="4" w:space="0" w:color="000000"/>
              <w:bottom w:val="single" w:sz="4" w:space="0" w:color="000000"/>
            </w:tcBorders>
          </w:tcPr>
          <w:p w:rsidR="000B564B" w:rsidRPr="002124FF" w:rsidRDefault="000B564B" w:rsidP="00767E47">
            <w:pPr>
              <w:pStyle w:val="consnormal"/>
              <w:tabs>
                <w:tab w:val="left" w:pos="720"/>
              </w:tabs>
              <w:snapToGrid w:val="0"/>
              <w:spacing w:before="0" w:after="0"/>
              <w:jc w:val="both"/>
              <w:rPr>
                <w:rFonts w:ascii="Arial" w:hAnsi="Arial" w:cs="Arial"/>
              </w:rPr>
            </w:pPr>
          </w:p>
        </w:tc>
        <w:tc>
          <w:tcPr>
            <w:tcW w:w="2409" w:type="dxa"/>
            <w:tcBorders>
              <w:top w:val="single" w:sz="4" w:space="0" w:color="auto"/>
              <w:left w:val="single" w:sz="4" w:space="0" w:color="000000"/>
              <w:bottom w:val="single" w:sz="4" w:space="0" w:color="000000"/>
              <w:right w:val="single" w:sz="4" w:space="0" w:color="auto"/>
            </w:tcBorders>
          </w:tcPr>
          <w:p w:rsidR="000B564B" w:rsidRPr="002124FF" w:rsidRDefault="005D48A4" w:rsidP="005D48A4">
            <w:pPr>
              <w:pStyle w:val="consnormal"/>
              <w:tabs>
                <w:tab w:val="left" w:pos="720"/>
              </w:tabs>
              <w:snapToGrid w:val="0"/>
              <w:spacing w:before="0" w:after="0"/>
              <w:rPr>
                <w:rFonts w:ascii="Arial" w:hAnsi="Arial" w:cs="Arial"/>
              </w:rPr>
            </w:pPr>
            <w:r w:rsidRPr="002124FF">
              <w:rPr>
                <w:rFonts w:ascii="Arial" w:hAnsi="Arial" w:cs="Arial"/>
              </w:rPr>
              <w:t>о</w:t>
            </w:r>
            <w:r w:rsidR="000B564B" w:rsidRPr="002124FF">
              <w:rPr>
                <w:rFonts w:ascii="Arial" w:hAnsi="Arial" w:cs="Arial"/>
              </w:rPr>
              <w:t>т</w:t>
            </w:r>
            <w:r w:rsidRPr="002124FF">
              <w:rPr>
                <w:rFonts w:ascii="Arial" w:hAnsi="Arial" w:cs="Arial"/>
              </w:rPr>
              <w:t xml:space="preserve"> 121</w:t>
            </w:r>
            <w:r w:rsidR="000B564B" w:rsidRPr="002124FF">
              <w:rPr>
                <w:rFonts w:ascii="Arial" w:hAnsi="Arial" w:cs="Arial"/>
              </w:rPr>
              <w:t xml:space="preserve"> до </w:t>
            </w:r>
            <w:r w:rsidRPr="002124FF">
              <w:rPr>
                <w:rFonts w:ascii="Arial" w:hAnsi="Arial" w:cs="Arial"/>
              </w:rPr>
              <w:t>180</w:t>
            </w:r>
          </w:p>
        </w:tc>
        <w:tc>
          <w:tcPr>
            <w:tcW w:w="993" w:type="dxa"/>
            <w:tcBorders>
              <w:top w:val="single" w:sz="4" w:space="0" w:color="auto"/>
              <w:left w:val="single" w:sz="4" w:space="0" w:color="auto"/>
              <w:bottom w:val="single" w:sz="4" w:space="0" w:color="000000"/>
              <w:right w:val="single" w:sz="4" w:space="0" w:color="auto"/>
            </w:tcBorders>
          </w:tcPr>
          <w:p w:rsidR="000B564B" w:rsidRPr="002124FF" w:rsidRDefault="005D48A4" w:rsidP="005D48A4">
            <w:pPr>
              <w:pStyle w:val="consnormal"/>
              <w:tabs>
                <w:tab w:val="left" w:pos="720"/>
              </w:tabs>
              <w:spacing w:before="0" w:after="0"/>
              <w:jc w:val="center"/>
              <w:rPr>
                <w:rFonts w:ascii="Arial" w:hAnsi="Arial" w:cs="Arial"/>
              </w:rPr>
            </w:pPr>
            <w:r w:rsidRPr="002124FF">
              <w:rPr>
                <w:rFonts w:ascii="Arial" w:hAnsi="Arial" w:cs="Arial"/>
              </w:rPr>
              <w:t>12</w:t>
            </w:r>
          </w:p>
        </w:tc>
      </w:tr>
      <w:tr w:rsidR="00A1793C" w:rsidRPr="002124FF" w:rsidTr="00E01B0F">
        <w:tc>
          <w:tcPr>
            <w:tcW w:w="680" w:type="dxa"/>
            <w:vMerge/>
            <w:tcBorders>
              <w:top w:val="single" w:sz="4" w:space="0" w:color="000000"/>
              <w:left w:val="single" w:sz="4" w:space="0" w:color="000000"/>
              <w:bottom w:val="single" w:sz="4" w:space="0" w:color="000000"/>
            </w:tcBorders>
          </w:tcPr>
          <w:p w:rsidR="00A1793C" w:rsidRPr="002124FF" w:rsidRDefault="00A1793C" w:rsidP="00A1793C">
            <w:pPr>
              <w:pStyle w:val="consnormal"/>
              <w:tabs>
                <w:tab w:val="left" w:pos="720"/>
              </w:tabs>
              <w:snapToGrid w:val="0"/>
              <w:spacing w:before="0" w:after="0"/>
              <w:jc w:val="center"/>
              <w:rPr>
                <w:rFonts w:ascii="Arial" w:hAnsi="Arial" w:cs="Arial"/>
              </w:rPr>
            </w:pPr>
          </w:p>
        </w:tc>
        <w:tc>
          <w:tcPr>
            <w:tcW w:w="5529" w:type="dxa"/>
            <w:vMerge/>
            <w:tcBorders>
              <w:top w:val="single" w:sz="4" w:space="0" w:color="000000"/>
              <w:left w:val="single" w:sz="4" w:space="0" w:color="000000"/>
              <w:bottom w:val="single" w:sz="4" w:space="0" w:color="000000"/>
            </w:tcBorders>
          </w:tcPr>
          <w:p w:rsidR="00A1793C" w:rsidRPr="002124FF" w:rsidRDefault="00A1793C" w:rsidP="00767E47">
            <w:pPr>
              <w:pStyle w:val="consnormal"/>
              <w:tabs>
                <w:tab w:val="left" w:pos="720"/>
              </w:tabs>
              <w:snapToGrid w:val="0"/>
              <w:spacing w:before="0" w:after="0"/>
              <w:jc w:val="both"/>
              <w:rPr>
                <w:rFonts w:ascii="Arial" w:hAnsi="Arial" w:cs="Arial"/>
              </w:rPr>
            </w:pPr>
          </w:p>
        </w:tc>
        <w:tc>
          <w:tcPr>
            <w:tcW w:w="2409" w:type="dxa"/>
            <w:tcBorders>
              <w:top w:val="single" w:sz="4" w:space="0" w:color="000000"/>
              <w:left w:val="single" w:sz="4" w:space="0" w:color="000000"/>
              <w:bottom w:val="single" w:sz="4" w:space="0" w:color="000000"/>
              <w:right w:val="single" w:sz="4" w:space="0" w:color="auto"/>
            </w:tcBorders>
          </w:tcPr>
          <w:p w:rsidR="00A1793C" w:rsidRPr="002124FF" w:rsidRDefault="005D48A4" w:rsidP="005D48A4">
            <w:pPr>
              <w:pStyle w:val="consnormal"/>
              <w:tabs>
                <w:tab w:val="left" w:pos="720"/>
              </w:tabs>
              <w:snapToGrid w:val="0"/>
              <w:spacing w:before="0" w:after="0"/>
              <w:rPr>
                <w:rFonts w:ascii="Arial" w:hAnsi="Arial" w:cs="Arial"/>
              </w:rPr>
            </w:pPr>
            <w:r w:rsidRPr="002124FF">
              <w:rPr>
                <w:rFonts w:ascii="Arial" w:hAnsi="Arial" w:cs="Arial"/>
              </w:rPr>
              <w:t>181</w:t>
            </w:r>
            <w:r w:rsidR="00A1793C" w:rsidRPr="002124FF">
              <w:rPr>
                <w:rFonts w:ascii="Arial" w:hAnsi="Arial" w:cs="Arial"/>
              </w:rPr>
              <w:t xml:space="preserve"> и выше </w:t>
            </w:r>
          </w:p>
        </w:tc>
        <w:tc>
          <w:tcPr>
            <w:tcW w:w="993" w:type="dxa"/>
            <w:tcBorders>
              <w:top w:val="single" w:sz="4" w:space="0" w:color="000000"/>
              <w:left w:val="single" w:sz="4" w:space="0" w:color="auto"/>
              <w:bottom w:val="single" w:sz="4" w:space="0" w:color="000000"/>
              <w:right w:val="single" w:sz="4" w:space="0" w:color="auto"/>
            </w:tcBorders>
          </w:tcPr>
          <w:p w:rsidR="00A1793C" w:rsidRPr="002124FF" w:rsidRDefault="005D48A4" w:rsidP="005D48A4">
            <w:pPr>
              <w:pStyle w:val="consnormal"/>
              <w:tabs>
                <w:tab w:val="left" w:pos="720"/>
              </w:tabs>
              <w:spacing w:before="0" w:after="0"/>
              <w:jc w:val="center"/>
              <w:rPr>
                <w:rFonts w:ascii="Arial" w:hAnsi="Arial" w:cs="Arial"/>
              </w:rPr>
            </w:pPr>
            <w:r w:rsidRPr="002124FF">
              <w:rPr>
                <w:rFonts w:ascii="Arial" w:hAnsi="Arial" w:cs="Arial"/>
              </w:rPr>
              <w:t>16</w:t>
            </w:r>
          </w:p>
        </w:tc>
      </w:tr>
      <w:tr w:rsidR="00315A5A" w:rsidRPr="002124FF" w:rsidTr="00E01B0F">
        <w:trPr>
          <w:trHeight w:val="135"/>
        </w:trPr>
        <w:tc>
          <w:tcPr>
            <w:tcW w:w="680" w:type="dxa"/>
            <w:vMerge w:val="restart"/>
            <w:tcBorders>
              <w:top w:val="single" w:sz="4" w:space="0" w:color="000000"/>
              <w:left w:val="single" w:sz="4" w:space="0" w:color="000000"/>
            </w:tcBorders>
          </w:tcPr>
          <w:p w:rsidR="00315A5A" w:rsidRPr="002124FF" w:rsidRDefault="00315A5A" w:rsidP="00A1793C">
            <w:pPr>
              <w:pStyle w:val="consnormal"/>
              <w:tabs>
                <w:tab w:val="left" w:pos="720"/>
              </w:tabs>
              <w:snapToGrid w:val="0"/>
              <w:spacing w:before="0" w:after="0"/>
              <w:jc w:val="center"/>
              <w:rPr>
                <w:rFonts w:ascii="Arial" w:hAnsi="Arial" w:cs="Arial"/>
              </w:rPr>
            </w:pPr>
            <w:r w:rsidRPr="002124FF">
              <w:rPr>
                <w:rFonts w:ascii="Arial" w:hAnsi="Arial" w:cs="Arial"/>
              </w:rPr>
              <w:t>5.</w:t>
            </w:r>
          </w:p>
        </w:tc>
        <w:tc>
          <w:tcPr>
            <w:tcW w:w="5529" w:type="dxa"/>
            <w:vMerge w:val="restart"/>
            <w:tcBorders>
              <w:top w:val="single" w:sz="4" w:space="0" w:color="000000"/>
              <w:left w:val="single" w:sz="4" w:space="0" w:color="000000"/>
            </w:tcBorders>
          </w:tcPr>
          <w:p w:rsidR="00315A5A" w:rsidRPr="002124FF" w:rsidRDefault="00315A5A" w:rsidP="00767E47">
            <w:pPr>
              <w:pStyle w:val="consnormal"/>
              <w:tabs>
                <w:tab w:val="left" w:pos="720"/>
              </w:tabs>
              <w:snapToGrid w:val="0"/>
              <w:spacing w:before="0" w:after="0"/>
              <w:jc w:val="both"/>
              <w:rPr>
                <w:rFonts w:ascii="Arial" w:hAnsi="Arial" w:cs="Arial"/>
              </w:rPr>
            </w:pPr>
            <w:r w:rsidRPr="002124FF">
              <w:rPr>
                <w:rFonts w:ascii="Arial" w:hAnsi="Arial" w:cs="Arial"/>
              </w:rPr>
              <w:t>Срок окупаемости инвестиционного проекта</w:t>
            </w:r>
            <w:r w:rsidR="00E01B0F" w:rsidRPr="002124FF">
              <w:rPr>
                <w:rFonts w:ascii="Arial" w:hAnsi="Arial" w:cs="Arial"/>
              </w:rPr>
              <w:t>, лет</w:t>
            </w:r>
          </w:p>
        </w:tc>
        <w:tc>
          <w:tcPr>
            <w:tcW w:w="2409" w:type="dxa"/>
            <w:tcBorders>
              <w:top w:val="single" w:sz="4" w:space="0" w:color="000000"/>
              <w:left w:val="single" w:sz="4" w:space="0" w:color="000000"/>
              <w:bottom w:val="single" w:sz="4" w:space="0" w:color="auto"/>
              <w:right w:val="single" w:sz="4" w:space="0" w:color="auto"/>
            </w:tcBorders>
          </w:tcPr>
          <w:p w:rsidR="00315A5A" w:rsidRPr="002124FF" w:rsidRDefault="00315A5A" w:rsidP="00767E47">
            <w:pPr>
              <w:pStyle w:val="consnormal"/>
              <w:tabs>
                <w:tab w:val="left" w:pos="720"/>
              </w:tabs>
              <w:snapToGrid w:val="0"/>
              <w:spacing w:before="0" w:after="0"/>
              <w:jc w:val="both"/>
              <w:rPr>
                <w:rFonts w:ascii="Arial" w:hAnsi="Arial" w:cs="Arial"/>
              </w:rPr>
            </w:pPr>
            <w:r w:rsidRPr="002124FF">
              <w:rPr>
                <w:rFonts w:ascii="Arial" w:hAnsi="Arial" w:cs="Arial"/>
              </w:rPr>
              <w:t>менее одного года</w:t>
            </w:r>
          </w:p>
        </w:tc>
        <w:tc>
          <w:tcPr>
            <w:tcW w:w="993" w:type="dxa"/>
            <w:tcBorders>
              <w:top w:val="single" w:sz="4" w:space="0" w:color="000000"/>
              <w:left w:val="single" w:sz="4" w:space="0" w:color="auto"/>
              <w:bottom w:val="single" w:sz="4" w:space="0" w:color="auto"/>
              <w:right w:val="single" w:sz="4" w:space="0" w:color="auto"/>
            </w:tcBorders>
          </w:tcPr>
          <w:p w:rsidR="00315A5A" w:rsidRPr="002124FF" w:rsidRDefault="002D7DDB" w:rsidP="002D7DDB">
            <w:pPr>
              <w:pStyle w:val="consnormal"/>
              <w:tabs>
                <w:tab w:val="left" w:pos="720"/>
              </w:tabs>
              <w:spacing w:before="0" w:after="0"/>
              <w:jc w:val="center"/>
              <w:rPr>
                <w:rFonts w:ascii="Arial" w:hAnsi="Arial" w:cs="Arial"/>
              </w:rPr>
            </w:pPr>
            <w:r w:rsidRPr="002124FF">
              <w:rPr>
                <w:rFonts w:ascii="Arial" w:hAnsi="Arial" w:cs="Arial"/>
              </w:rPr>
              <w:t>20</w:t>
            </w:r>
          </w:p>
        </w:tc>
      </w:tr>
      <w:tr w:rsidR="00315A5A" w:rsidRPr="002124FF" w:rsidTr="00E01B0F">
        <w:trPr>
          <w:trHeight w:val="135"/>
        </w:trPr>
        <w:tc>
          <w:tcPr>
            <w:tcW w:w="680" w:type="dxa"/>
            <w:vMerge/>
            <w:tcBorders>
              <w:left w:val="single" w:sz="4" w:space="0" w:color="000000"/>
            </w:tcBorders>
          </w:tcPr>
          <w:p w:rsidR="00315A5A" w:rsidRPr="002124FF" w:rsidRDefault="00315A5A" w:rsidP="00A1793C">
            <w:pPr>
              <w:pStyle w:val="consnormal"/>
              <w:tabs>
                <w:tab w:val="left" w:pos="720"/>
              </w:tabs>
              <w:snapToGrid w:val="0"/>
              <w:spacing w:before="0" w:after="0"/>
              <w:jc w:val="center"/>
              <w:rPr>
                <w:rFonts w:ascii="Arial" w:hAnsi="Arial" w:cs="Arial"/>
              </w:rPr>
            </w:pPr>
          </w:p>
        </w:tc>
        <w:tc>
          <w:tcPr>
            <w:tcW w:w="5529" w:type="dxa"/>
            <w:vMerge/>
            <w:tcBorders>
              <w:left w:val="single" w:sz="4" w:space="0" w:color="000000"/>
            </w:tcBorders>
          </w:tcPr>
          <w:p w:rsidR="00315A5A" w:rsidRPr="002124FF" w:rsidRDefault="00315A5A" w:rsidP="00767E47">
            <w:pPr>
              <w:pStyle w:val="consnormal"/>
              <w:tabs>
                <w:tab w:val="left" w:pos="720"/>
              </w:tabs>
              <w:snapToGrid w:val="0"/>
              <w:spacing w:before="0" w:after="0"/>
              <w:jc w:val="both"/>
              <w:rPr>
                <w:rFonts w:ascii="Arial" w:hAnsi="Arial" w:cs="Arial"/>
              </w:rPr>
            </w:pPr>
          </w:p>
        </w:tc>
        <w:tc>
          <w:tcPr>
            <w:tcW w:w="2409" w:type="dxa"/>
            <w:tcBorders>
              <w:top w:val="single" w:sz="4" w:space="0" w:color="auto"/>
              <w:left w:val="single" w:sz="4" w:space="0" w:color="000000"/>
              <w:bottom w:val="single" w:sz="4" w:space="0" w:color="000000"/>
              <w:right w:val="single" w:sz="4" w:space="0" w:color="auto"/>
            </w:tcBorders>
          </w:tcPr>
          <w:p w:rsidR="00315A5A" w:rsidRPr="002124FF" w:rsidRDefault="00315A5A" w:rsidP="00767E47">
            <w:pPr>
              <w:pStyle w:val="consnormal"/>
              <w:tabs>
                <w:tab w:val="left" w:pos="720"/>
              </w:tabs>
              <w:snapToGrid w:val="0"/>
              <w:spacing w:before="0" w:after="0"/>
              <w:jc w:val="both"/>
              <w:rPr>
                <w:rFonts w:ascii="Arial" w:hAnsi="Arial" w:cs="Arial"/>
              </w:rPr>
            </w:pPr>
            <w:r w:rsidRPr="002124FF">
              <w:rPr>
                <w:rFonts w:ascii="Arial" w:hAnsi="Arial" w:cs="Arial"/>
              </w:rPr>
              <w:t>от года</w:t>
            </w:r>
            <w:r w:rsidR="005D48A4" w:rsidRPr="002124FF">
              <w:rPr>
                <w:rFonts w:ascii="Arial" w:hAnsi="Arial" w:cs="Arial"/>
              </w:rPr>
              <w:t xml:space="preserve"> 1 мес.</w:t>
            </w:r>
            <w:r w:rsidRPr="002124FF">
              <w:rPr>
                <w:rFonts w:ascii="Arial" w:hAnsi="Arial" w:cs="Arial"/>
              </w:rPr>
              <w:t xml:space="preserve"> до 2 лет (вкл.)</w:t>
            </w:r>
          </w:p>
        </w:tc>
        <w:tc>
          <w:tcPr>
            <w:tcW w:w="993" w:type="dxa"/>
            <w:tcBorders>
              <w:top w:val="single" w:sz="4" w:space="0" w:color="auto"/>
              <w:left w:val="single" w:sz="4" w:space="0" w:color="auto"/>
              <w:bottom w:val="single" w:sz="4" w:space="0" w:color="000000"/>
              <w:right w:val="single" w:sz="4" w:space="0" w:color="auto"/>
            </w:tcBorders>
          </w:tcPr>
          <w:p w:rsidR="00315A5A" w:rsidRPr="002124FF" w:rsidRDefault="002D7DDB" w:rsidP="002D7DDB">
            <w:pPr>
              <w:pStyle w:val="consnormal"/>
              <w:tabs>
                <w:tab w:val="left" w:pos="720"/>
              </w:tabs>
              <w:spacing w:before="0" w:after="0"/>
              <w:jc w:val="center"/>
              <w:rPr>
                <w:rFonts w:ascii="Arial" w:hAnsi="Arial" w:cs="Arial"/>
              </w:rPr>
            </w:pPr>
            <w:r w:rsidRPr="002124FF">
              <w:rPr>
                <w:rFonts w:ascii="Arial" w:hAnsi="Arial" w:cs="Arial"/>
              </w:rPr>
              <w:t>15</w:t>
            </w:r>
          </w:p>
        </w:tc>
      </w:tr>
      <w:tr w:rsidR="00315A5A" w:rsidRPr="002124FF" w:rsidTr="00E01B0F">
        <w:trPr>
          <w:trHeight w:val="150"/>
        </w:trPr>
        <w:tc>
          <w:tcPr>
            <w:tcW w:w="680" w:type="dxa"/>
            <w:vMerge/>
            <w:tcBorders>
              <w:left w:val="single" w:sz="4" w:space="0" w:color="000000"/>
            </w:tcBorders>
          </w:tcPr>
          <w:p w:rsidR="00315A5A" w:rsidRPr="002124FF" w:rsidRDefault="00315A5A" w:rsidP="00767E47">
            <w:pPr>
              <w:pStyle w:val="consnormal"/>
              <w:tabs>
                <w:tab w:val="left" w:pos="720"/>
              </w:tabs>
              <w:snapToGrid w:val="0"/>
              <w:spacing w:before="0" w:after="0"/>
              <w:jc w:val="both"/>
              <w:rPr>
                <w:rFonts w:ascii="Arial" w:hAnsi="Arial" w:cs="Arial"/>
              </w:rPr>
            </w:pPr>
          </w:p>
        </w:tc>
        <w:tc>
          <w:tcPr>
            <w:tcW w:w="5529" w:type="dxa"/>
            <w:vMerge/>
            <w:tcBorders>
              <w:left w:val="single" w:sz="4" w:space="0" w:color="000000"/>
            </w:tcBorders>
          </w:tcPr>
          <w:p w:rsidR="00315A5A" w:rsidRPr="002124FF" w:rsidRDefault="00315A5A" w:rsidP="00767E47">
            <w:pPr>
              <w:pStyle w:val="consnormal"/>
              <w:tabs>
                <w:tab w:val="left" w:pos="720"/>
              </w:tabs>
              <w:snapToGrid w:val="0"/>
              <w:spacing w:before="0" w:after="0"/>
              <w:jc w:val="both"/>
              <w:rPr>
                <w:rFonts w:ascii="Arial" w:hAnsi="Arial" w:cs="Arial"/>
              </w:rPr>
            </w:pPr>
          </w:p>
        </w:tc>
        <w:tc>
          <w:tcPr>
            <w:tcW w:w="2409" w:type="dxa"/>
            <w:tcBorders>
              <w:top w:val="single" w:sz="4" w:space="0" w:color="000000"/>
              <w:left w:val="single" w:sz="4" w:space="0" w:color="000000"/>
              <w:bottom w:val="single" w:sz="4" w:space="0" w:color="auto"/>
              <w:right w:val="single" w:sz="4" w:space="0" w:color="auto"/>
            </w:tcBorders>
          </w:tcPr>
          <w:p w:rsidR="00315A5A" w:rsidRPr="002124FF" w:rsidRDefault="00315A5A" w:rsidP="00767E47">
            <w:pPr>
              <w:pStyle w:val="consnormal"/>
              <w:tabs>
                <w:tab w:val="left" w:pos="720"/>
              </w:tabs>
              <w:snapToGrid w:val="0"/>
              <w:spacing w:before="0" w:after="0"/>
              <w:jc w:val="both"/>
              <w:rPr>
                <w:rFonts w:ascii="Arial" w:hAnsi="Arial" w:cs="Arial"/>
              </w:rPr>
            </w:pPr>
            <w:r w:rsidRPr="002124FF">
              <w:rPr>
                <w:rFonts w:ascii="Arial" w:hAnsi="Arial" w:cs="Arial"/>
              </w:rPr>
              <w:t xml:space="preserve">от 2 </w:t>
            </w:r>
            <w:r w:rsidR="005D48A4" w:rsidRPr="002124FF">
              <w:rPr>
                <w:rFonts w:ascii="Arial" w:hAnsi="Arial" w:cs="Arial"/>
              </w:rPr>
              <w:t xml:space="preserve">года 1 мес. </w:t>
            </w:r>
            <w:r w:rsidRPr="002124FF">
              <w:rPr>
                <w:rFonts w:ascii="Arial" w:hAnsi="Arial" w:cs="Arial"/>
              </w:rPr>
              <w:t>до 5 лет (вкл.)</w:t>
            </w:r>
          </w:p>
        </w:tc>
        <w:tc>
          <w:tcPr>
            <w:tcW w:w="993" w:type="dxa"/>
            <w:tcBorders>
              <w:top w:val="single" w:sz="4" w:space="0" w:color="000000"/>
              <w:left w:val="single" w:sz="4" w:space="0" w:color="auto"/>
              <w:bottom w:val="single" w:sz="4" w:space="0" w:color="auto"/>
              <w:right w:val="single" w:sz="4" w:space="0" w:color="auto"/>
            </w:tcBorders>
          </w:tcPr>
          <w:p w:rsidR="00315A5A" w:rsidRPr="002124FF" w:rsidRDefault="002D7DDB" w:rsidP="002D7DDB">
            <w:pPr>
              <w:pStyle w:val="consnormal"/>
              <w:tabs>
                <w:tab w:val="left" w:pos="720"/>
              </w:tabs>
              <w:spacing w:before="0" w:after="0"/>
              <w:jc w:val="center"/>
              <w:rPr>
                <w:rFonts w:ascii="Arial" w:hAnsi="Arial" w:cs="Arial"/>
              </w:rPr>
            </w:pPr>
            <w:r w:rsidRPr="002124FF">
              <w:rPr>
                <w:rFonts w:ascii="Arial" w:hAnsi="Arial" w:cs="Arial"/>
              </w:rPr>
              <w:t>10</w:t>
            </w:r>
          </w:p>
        </w:tc>
      </w:tr>
      <w:tr w:rsidR="00315A5A" w:rsidRPr="002124FF" w:rsidTr="00E01B0F">
        <w:trPr>
          <w:trHeight w:val="135"/>
        </w:trPr>
        <w:tc>
          <w:tcPr>
            <w:tcW w:w="680" w:type="dxa"/>
            <w:vMerge/>
            <w:tcBorders>
              <w:left w:val="single" w:sz="4" w:space="0" w:color="000000"/>
              <w:bottom w:val="single" w:sz="4" w:space="0" w:color="auto"/>
            </w:tcBorders>
          </w:tcPr>
          <w:p w:rsidR="00315A5A" w:rsidRPr="002124FF" w:rsidRDefault="00315A5A" w:rsidP="00767E47">
            <w:pPr>
              <w:pStyle w:val="consnormal"/>
              <w:tabs>
                <w:tab w:val="left" w:pos="720"/>
              </w:tabs>
              <w:snapToGrid w:val="0"/>
              <w:spacing w:before="0" w:after="0"/>
              <w:jc w:val="both"/>
              <w:rPr>
                <w:rFonts w:ascii="Arial" w:hAnsi="Arial" w:cs="Arial"/>
              </w:rPr>
            </w:pPr>
          </w:p>
        </w:tc>
        <w:tc>
          <w:tcPr>
            <w:tcW w:w="5529" w:type="dxa"/>
            <w:vMerge/>
            <w:tcBorders>
              <w:left w:val="single" w:sz="4" w:space="0" w:color="000000"/>
              <w:bottom w:val="single" w:sz="4" w:space="0" w:color="auto"/>
            </w:tcBorders>
          </w:tcPr>
          <w:p w:rsidR="00315A5A" w:rsidRPr="002124FF" w:rsidRDefault="00315A5A" w:rsidP="00767E47">
            <w:pPr>
              <w:pStyle w:val="consnormal"/>
              <w:tabs>
                <w:tab w:val="left" w:pos="720"/>
              </w:tabs>
              <w:snapToGrid w:val="0"/>
              <w:spacing w:before="0" w:after="0"/>
              <w:jc w:val="both"/>
              <w:rPr>
                <w:rFonts w:ascii="Arial" w:hAnsi="Arial" w:cs="Arial"/>
              </w:rPr>
            </w:pPr>
          </w:p>
        </w:tc>
        <w:tc>
          <w:tcPr>
            <w:tcW w:w="2409" w:type="dxa"/>
            <w:tcBorders>
              <w:top w:val="single" w:sz="4" w:space="0" w:color="auto"/>
              <w:left w:val="single" w:sz="4" w:space="0" w:color="000000"/>
              <w:bottom w:val="single" w:sz="4" w:space="0" w:color="auto"/>
              <w:right w:val="single" w:sz="4" w:space="0" w:color="auto"/>
            </w:tcBorders>
          </w:tcPr>
          <w:p w:rsidR="00315A5A" w:rsidRPr="002124FF" w:rsidRDefault="00315A5A" w:rsidP="00767E47">
            <w:pPr>
              <w:pStyle w:val="consnormal"/>
              <w:tabs>
                <w:tab w:val="left" w:pos="720"/>
              </w:tabs>
              <w:snapToGrid w:val="0"/>
              <w:spacing w:before="0" w:after="0"/>
              <w:jc w:val="both"/>
              <w:rPr>
                <w:rFonts w:ascii="Arial" w:hAnsi="Arial" w:cs="Arial"/>
              </w:rPr>
            </w:pPr>
            <w:r w:rsidRPr="002124FF">
              <w:rPr>
                <w:rFonts w:ascii="Arial" w:hAnsi="Arial" w:cs="Arial"/>
              </w:rPr>
              <w:t>свыше 5 лет</w:t>
            </w:r>
          </w:p>
        </w:tc>
        <w:tc>
          <w:tcPr>
            <w:tcW w:w="993" w:type="dxa"/>
            <w:tcBorders>
              <w:top w:val="single" w:sz="4" w:space="0" w:color="auto"/>
              <w:left w:val="single" w:sz="4" w:space="0" w:color="auto"/>
              <w:bottom w:val="single" w:sz="4" w:space="0" w:color="auto"/>
              <w:right w:val="single" w:sz="4" w:space="0" w:color="auto"/>
            </w:tcBorders>
          </w:tcPr>
          <w:p w:rsidR="00315A5A" w:rsidRPr="002124FF" w:rsidRDefault="002D7DDB" w:rsidP="002D7DDB">
            <w:pPr>
              <w:pStyle w:val="consnormal"/>
              <w:tabs>
                <w:tab w:val="left" w:pos="720"/>
              </w:tabs>
              <w:spacing w:before="0" w:after="0"/>
              <w:jc w:val="center"/>
              <w:rPr>
                <w:rFonts w:ascii="Arial" w:hAnsi="Arial" w:cs="Arial"/>
              </w:rPr>
            </w:pPr>
            <w:r w:rsidRPr="002124FF">
              <w:rPr>
                <w:rFonts w:ascii="Arial" w:hAnsi="Arial" w:cs="Arial"/>
              </w:rPr>
              <w:t>5</w:t>
            </w:r>
          </w:p>
        </w:tc>
      </w:tr>
      <w:tr w:rsidR="002D7DDB" w:rsidRPr="002124FF" w:rsidTr="00E01B0F">
        <w:trPr>
          <w:trHeight w:val="318"/>
        </w:trPr>
        <w:tc>
          <w:tcPr>
            <w:tcW w:w="680" w:type="dxa"/>
            <w:vMerge w:val="restart"/>
            <w:tcBorders>
              <w:top w:val="single" w:sz="4" w:space="0" w:color="auto"/>
              <w:left w:val="single" w:sz="4" w:space="0" w:color="000000"/>
            </w:tcBorders>
          </w:tcPr>
          <w:p w:rsidR="002D7DDB" w:rsidRPr="002124FF" w:rsidRDefault="002D7DDB" w:rsidP="00EA7F11">
            <w:pPr>
              <w:pStyle w:val="consnormal"/>
              <w:tabs>
                <w:tab w:val="left" w:pos="720"/>
              </w:tabs>
              <w:snapToGrid w:val="0"/>
              <w:spacing w:before="0" w:after="0"/>
              <w:jc w:val="center"/>
              <w:rPr>
                <w:rFonts w:ascii="Arial" w:hAnsi="Arial" w:cs="Arial"/>
              </w:rPr>
            </w:pPr>
            <w:r w:rsidRPr="002124FF">
              <w:rPr>
                <w:rFonts w:ascii="Arial" w:hAnsi="Arial" w:cs="Arial"/>
              </w:rPr>
              <w:t>6.</w:t>
            </w:r>
          </w:p>
        </w:tc>
        <w:tc>
          <w:tcPr>
            <w:tcW w:w="5529" w:type="dxa"/>
            <w:vMerge w:val="restart"/>
            <w:tcBorders>
              <w:top w:val="single" w:sz="4" w:space="0" w:color="auto"/>
              <w:left w:val="single" w:sz="4" w:space="0" w:color="000000"/>
            </w:tcBorders>
          </w:tcPr>
          <w:p w:rsidR="002D7DDB" w:rsidRPr="002124FF" w:rsidRDefault="002D7DDB" w:rsidP="002D7DDB">
            <w:pPr>
              <w:pStyle w:val="consnormal"/>
              <w:tabs>
                <w:tab w:val="left" w:pos="720"/>
              </w:tabs>
              <w:snapToGrid w:val="0"/>
              <w:spacing w:before="0" w:after="0"/>
              <w:jc w:val="both"/>
              <w:rPr>
                <w:rFonts w:ascii="Arial" w:hAnsi="Arial" w:cs="Arial"/>
              </w:rPr>
            </w:pPr>
            <w:r w:rsidRPr="002124FF">
              <w:rPr>
                <w:rFonts w:ascii="Arial" w:hAnsi="Arial" w:cs="Arial"/>
              </w:rPr>
              <w:t>Общий (предельный) объем бюджетных инвестиций, предоставляемый на реализацию инвестиционного проекта за счет средств районного бюджета</w:t>
            </w:r>
            <w:r w:rsidR="00E01B0F" w:rsidRPr="002124FF">
              <w:rPr>
                <w:rFonts w:ascii="Arial" w:hAnsi="Arial" w:cs="Arial"/>
              </w:rPr>
              <w:t xml:space="preserve"> в стоимости реализации инвестиционного проекта</w:t>
            </w:r>
            <w:r w:rsidRPr="002124FF">
              <w:rPr>
                <w:rFonts w:ascii="Arial" w:hAnsi="Arial" w:cs="Arial"/>
              </w:rPr>
              <w:t>, в процентах</w:t>
            </w:r>
          </w:p>
        </w:tc>
        <w:tc>
          <w:tcPr>
            <w:tcW w:w="2409" w:type="dxa"/>
            <w:tcBorders>
              <w:top w:val="single" w:sz="4" w:space="0" w:color="auto"/>
              <w:left w:val="single" w:sz="4" w:space="0" w:color="000000"/>
              <w:bottom w:val="single" w:sz="4" w:space="0" w:color="auto"/>
              <w:right w:val="single" w:sz="4" w:space="0" w:color="auto"/>
            </w:tcBorders>
          </w:tcPr>
          <w:p w:rsidR="002D7DDB" w:rsidRPr="002124FF" w:rsidRDefault="002D7DDB" w:rsidP="00767E47">
            <w:pPr>
              <w:pStyle w:val="consnormal"/>
              <w:tabs>
                <w:tab w:val="left" w:pos="720"/>
              </w:tabs>
              <w:snapToGrid w:val="0"/>
              <w:spacing w:before="0" w:after="0"/>
              <w:jc w:val="both"/>
              <w:rPr>
                <w:rFonts w:ascii="Arial" w:hAnsi="Arial" w:cs="Arial"/>
              </w:rPr>
            </w:pPr>
            <w:r w:rsidRPr="002124FF">
              <w:rPr>
                <w:rFonts w:ascii="Arial" w:hAnsi="Arial" w:cs="Arial"/>
              </w:rPr>
              <w:t>от   5 до 20 (вкл.)</w:t>
            </w:r>
          </w:p>
        </w:tc>
        <w:tc>
          <w:tcPr>
            <w:tcW w:w="993" w:type="dxa"/>
            <w:tcBorders>
              <w:top w:val="single" w:sz="4" w:space="0" w:color="auto"/>
              <w:left w:val="single" w:sz="4" w:space="0" w:color="auto"/>
              <w:bottom w:val="single" w:sz="4" w:space="0" w:color="auto"/>
              <w:right w:val="single" w:sz="4" w:space="0" w:color="auto"/>
            </w:tcBorders>
          </w:tcPr>
          <w:p w:rsidR="002D7DDB" w:rsidRPr="002124FF" w:rsidRDefault="002D7DDB" w:rsidP="002D7DDB">
            <w:pPr>
              <w:pStyle w:val="consnormal"/>
              <w:tabs>
                <w:tab w:val="left" w:pos="720"/>
              </w:tabs>
              <w:spacing w:before="0" w:after="0"/>
              <w:jc w:val="center"/>
              <w:rPr>
                <w:rFonts w:ascii="Arial" w:hAnsi="Arial" w:cs="Arial"/>
              </w:rPr>
            </w:pPr>
            <w:r w:rsidRPr="002124FF">
              <w:rPr>
                <w:rFonts w:ascii="Arial" w:hAnsi="Arial" w:cs="Arial"/>
              </w:rPr>
              <w:t>20</w:t>
            </w:r>
          </w:p>
        </w:tc>
      </w:tr>
      <w:tr w:rsidR="002D7DDB" w:rsidRPr="002124FF" w:rsidTr="00E01B0F">
        <w:trPr>
          <w:trHeight w:val="225"/>
        </w:trPr>
        <w:tc>
          <w:tcPr>
            <w:tcW w:w="680" w:type="dxa"/>
            <w:vMerge/>
            <w:tcBorders>
              <w:left w:val="single" w:sz="4" w:space="0" w:color="000000"/>
            </w:tcBorders>
          </w:tcPr>
          <w:p w:rsidR="002D7DDB" w:rsidRPr="002124FF" w:rsidRDefault="002D7DDB" w:rsidP="00EA7F11">
            <w:pPr>
              <w:pStyle w:val="consnormal"/>
              <w:tabs>
                <w:tab w:val="left" w:pos="720"/>
              </w:tabs>
              <w:snapToGrid w:val="0"/>
              <w:spacing w:before="0" w:after="0"/>
              <w:jc w:val="center"/>
              <w:rPr>
                <w:rFonts w:ascii="Arial" w:hAnsi="Arial" w:cs="Arial"/>
              </w:rPr>
            </w:pPr>
          </w:p>
        </w:tc>
        <w:tc>
          <w:tcPr>
            <w:tcW w:w="5529" w:type="dxa"/>
            <w:vMerge/>
            <w:tcBorders>
              <w:left w:val="single" w:sz="4" w:space="0" w:color="000000"/>
            </w:tcBorders>
          </w:tcPr>
          <w:p w:rsidR="002D7DDB" w:rsidRPr="002124FF" w:rsidRDefault="002D7DDB" w:rsidP="00767E47">
            <w:pPr>
              <w:pStyle w:val="consnormal"/>
              <w:tabs>
                <w:tab w:val="left" w:pos="720"/>
              </w:tabs>
              <w:snapToGrid w:val="0"/>
              <w:spacing w:before="0" w:after="0"/>
              <w:jc w:val="both"/>
              <w:rPr>
                <w:rFonts w:ascii="Arial" w:hAnsi="Arial" w:cs="Arial"/>
              </w:rPr>
            </w:pPr>
          </w:p>
        </w:tc>
        <w:tc>
          <w:tcPr>
            <w:tcW w:w="2409" w:type="dxa"/>
            <w:tcBorders>
              <w:top w:val="single" w:sz="4" w:space="0" w:color="auto"/>
              <w:left w:val="single" w:sz="4" w:space="0" w:color="000000"/>
              <w:bottom w:val="single" w:sz="4" w:space="0" w:color="auto"/>
              <w:right w:val="single" w:sz="4" w:space="0" w:color="auto"/>
            </w:tcBorders>
          </w:tcPr>
          <w:p w:rsidR="002D7DDB" w:rsidRPr="002124FF" w:rsidRDefault="002D7DDB" w:rsidP="00767E47">
            <w:pPr>
              <w:pStyle w:val="consnormal"/>
              <w:tabs>
                <w:tab w:val="left" w:pos="720"/>
              </w:tabs>
              <w:snapToGrid w:val="0"/>
              <w:spacing w:before="0" w:after="0"/>
              <w:jc w:val="both"/>
              <w:rPr>
                <w:rFonts w:ascii="Arial" w:hAnsi="Arial" w:cs="Arial"/>
              </w:rPr>
            </w:pPr>
            <w:r w:rsidRPr="002124FF">
              <w:rPr>
                <w:rFonts w:ascii="Arial" w:hAnsi="Arial" w:cs="Arial"/>
              </w:rPr>
              <w:t>от 21 до 50 (вкл.)</w:t>
            </w:r>
          </w:p>
        </w:tc>
        <w:tc>
          <w:tcPr>
            <w:tcW w:w="993" w:type="dxa"/>
            <w:tcBorders>
              <w:top w:val="single" w:sz="4" w:space="0" w:color="auto"/>
              <w:left w:val="single" w:sz="4" w:space="0" w:color="auto"/>
              <w:bottom w:val="single" w:sz="4" w:space="0" w:color="auto"/>
              <w:right w:val="single" w:sz="4" w:space="0" w:color="auto"/>
            </w:tcBorders>
          </w:tcPr>
          <w:p w:rsidR="002D7DDB" w:rsidRPr="002124FF" w:rsidRDefault="002D7DDB" w:rsidP="002D7DDB">
            <w:pPr>
              <w:pStyle w:val="consnormal"/>
              <w:tabs>
                <w:tab w:val="left" w:pos="720"/>
              </w:tabs>
              <w:spacing w:before="0" w:after="0"/>
              <w:jc w:val="center"/>
              <w:rPr>
                <w:rFonts w:ascii="Arial" w:hAnsi="Arial" w:cs="Arial"/>
              </w:rPr>
            </w:pPr>
            <w:r w:rsidRPr="002124FF">
              <w:rPr>
                <w:rFonts w:ascii="Arial" w:hAnsi="Arial" w:cs="Arial"/>
              </w:rPr>
              <w:t>15</w:t>
            </w:r>
          </w:p>
        </w:tc>
      </w:tr>
      <w:tr w:rsidR="002D7DDB" w:rsidRPr="002124FF" w:rsidTr="00E01B0F">
        <w:trPr>
          <w:trHeight w:val="330"/>
        </w:trPr>
        <w:tc>
          <w:tcPr>
            <w:tcW w:w="680" w:type="dxa"/>
            <w:vMerge/>
            <w:tcBorders>
              <w:left w:val="single" w:sz="4" w:space="0" w:color="000000"/>
            </w:tcBorders>
          </w:tcPr>
          <w:p w:rsidR="002D7DDB" w:rsidRPr="002124FF" w:rsidRDefault="002D7DDB" w:rsidP="00EA7F11">
            <w:pPr>
              <w:pStyle w:val="consnormal"/>
              <w:tabs>
                <w:tab w:val="left" w:pos="720"/>
              </w:tabs>
              <w:snapToGrid w:val="0"/>
              <w:spacing w:before="0" w:after="0"/>
              <w:jc w:val="center"/>
              <w:rPr>
                <w:rFonts w:ascii="Arial" w:hAnsi="Arial" w:cs="Arial"/>
              </w:rPr>
            </w:pPr>
          </w:p>
        </w:tc>
        <w:tc>
          <w:tcPr>
            <w:tcW w:w="5529" w:type="dxa"/>
            <w:vMerge/>
            <w:tcBorders>
              <w:left w:val="single" w:sz="4" w:space="0" w:color="000000"/>
            </w:tcBorders>
          </w:tcPr>
          <w:p w:rsidR="002D7DDB" w:rsidRPr="002124FF" w:rsidRDefault="002D7DDB" w:rsidP="00767E47">
            <w:pPr>
              <w:pStyle w:val="consnormal"/>
              <w:tabs>
                <w:tab w:val="left" w:pos="720"/>
              </w:tabs>
              <w:snapToGrid w:val="0"/>
              <w:spacing w:before="0" w:after="0"/>
              <w:jc w:val="both"/>
              <w:rPr>
                <w:rFonts w:ascii="Arial" w:hAnsi="Arial" w:cs="Arial"/>
              </w:rPr>
            </w:pPr>
          </w:p>
        </w:tc>
        <w:tc>
          <w:tcPr>
            <w:tcW w:w="2409" w:type="dxa"/>
            <w:tcBorders>
              <w:top w:val="single" w:sz="4" w:space="0" w:color="auto"/>
              <w:left w:val="single" w:sz="4" w:space="0" w:color="000000"/>
              <w:bottom w:val="single" w:sz="4" w:space="0" w:color="auto"/>
              <w:right w:val="single" w:sz="4" w:space="0" w:color="auto"/>
            </w:tcBorders>
          </w:tcPr>
          <w:p w:rsidR="002D7DDB" w:rsidRPr="002124FF" w:rsidRDefault="002D7DDB" w:rsidP="00767E47">
            <w:pPr>
              <w:pStyle w:val="consnormal"/>
              <w:tabs>
                <w:tab w:val="left" w:pos="720"/>
              </w:tabs>
              <w:snapToGrid w:val="0"/>
              <w:spacing w:before="0" w:after="0"/>
              <w:jc w:val="both"/>
              <w:rPr>
                <w:rFonts w:ascii="Arial" w:hAnsi="Arial" w:cs="Arial"/>
              </w:rPr>
            </w:pPr>
            <w:r w:rsidRPr="002124FF">
              <w:rPr>
                <w:rFonts w:ascii="Arial" w:hAnsi="Arial" w:cs="Arial"/>
              </w:rPr>
              <w:t>от 51 до 70 (вкл.)</w:t>
            </w:r>
          </w:p>
        </w:tc>
        <w:tc>
          <w:tcPr>
            <w:tcW w:w="993" w:type="dxa"/>
            <w:tcBorders>
              <w:top w:val="single" w:sz="4" w:space="0" w:color="auto"/>
              <w:left w:val="single" w:sz="4" w:space="0" w:color="auto"/>
              <w:bottom w:val="single" w:sz="4" w:space="0" w:color="auto"/>
              <w:right w:val="single" w:sz="4" w:space="0" w:color="auto"/>
            </w:tcBorders>
          </w:tcPr>
          <w:p w:rsidR="002D7DDB" w:rsidRPr="002124FF" w:rsidRDefault="002D7DDB" w:rsidP="002D7DDB">
            <w:pPr>
              <w:pStyle w:val="consnormal"/>
              <w:tabs>
                <w:tab w:val="left" w:pos="720"/>
              </w:tabs>
              <w:spacing w:before="0" w:after="0"/>
              <w:jc w:val="center"/>
              <w:rPr>
                <w:rFonts w:ascii="Arial" w:hAnsi="Arial" w:cs="Arial"/>
              </w:rPr>
            </w:pPr>
            <w:r w:rsidRPr="002124FF">
              <w:rPr>
                <w:rFonts w:ascii="Arial" w:hAnsi="Arial" w:cs="Arial"/>
              </w:rPr>
              <w:t>10</w:t>
            </w:r>
          </w:p>
        </w:tc>
      </w:tr>
      <w:tr w:rsidR="002D7DDB" w:rsidRPr="002124FF" w:rsidTr="00E01B0F">
        <w:trPr>
          <w:trHeight w:val="420"/>
        </w:trPr>
        <w:tc>
          <w:tcPr>
            <w:tcW w:w="680" w:type="dxa"/>
            <w:vMerge/>
            <w:tcBorders>
              <w:left w:val="single" w:sz="4" w:space="0" w:color="000000"/>
              <w:bottom w:val="single" w:sz="4" w:space="0" w:color="000000"/>
            </w:tcBorders>
          </w:tcPr>
          <w:p w:rsidR="002D7DDB" w:rsidRPr="002124FF" w:rsidRDefault="002D7DDB" w:rsidP="00EA7F11">
            <w:pPr>
              <w:pStyle w:val="consnormal"/>
              <w:tabs>
                <w:tab w:val="left" w:pos="720"/>
              </w:tabs>
              <w:snapToGrid w:val="0"/>
              <w:spacing w:before="0" w:after="0"/>
              <w:jc w:val="center"/>
              <w:rPr>
                <w:rFonts w:ascii="Arial" w:hAnsi="Arial" w:cs="Arial"/>
              </w:rPr>
            </w:pPr>
          </w:p>
        </w:tc>
        <w:tc>
          <w:tcPr>
            <w:tcW w:w="5529" w:type="dxa"/>
            <w:vMerge/>
            <w:tcBorders>
              <w:left w:val="single" w:sz="4" w:space="0" w:color="000000"/>
              <w:bottom w:val="single" w:sz="4" w:space="0" w:color="000000"/>
            </w:tcBorders>
          </w:tcPr>
          <w:p w:rsidR="002D7DDB" w:rsidRPr="002124FF" w:rsidRDefault="002D7DDB" w:rsidP="00767E47">
            <w:pPr>
              <w:pStyle w:val="consnormal"/>
              <w:tabs>
                <w:tab w:val="left" w:pos="720"/>
              </w:tabs>
              <w:snapToGrid w:val="0"/>
              <w:spacing w:before="0" w:after="0"/>
              <w:jc w:val="both"/>
              <w:rPr>
                <w:rFonts w:ascii="Arial" w:hAnsi="Arial" w:cs="Arial"/>
              </w:rPr>
            </w:pPr>
          </w:p>
        </w:tc>
        <w:tc>
          <w:tcPr>
            <w:tcW w:w="2409" w:type="dxa"/>
            <w:tcBorders>
              <w:top w:val="single" w:sz="4" w:space="0" w:color="auto"/>
              <w:left w:val="single" w:sz="4" w:space="0" w:color="000000"/>
              <w:bottom w:val="single" w:sz="4" w:space="0" w:color="000000"/>
              <w:right w:val="single" w:sz="4" w:space="0" w:color="auto"/>
            </w:tcBorders>
          </w:tcPr>
          <w:p w:rsidR="002D7DDB" w:rsidRPr="002124FF" w:rsidRDefault="002D7DDB" w:rsidP="00767E47">
            <w:pPr>
              <w:pStyle w:val="consnormal"/>
              <w:tabs>
                <w:tab w:val="left" w:pos="720"/>
              </w:tabs>
              <w:snapToGrid w:val="0"/>
              <w:spacing w:before="0" w:after="0"/>
              <w:jc w:val="both"/>
              <w:rPr>
                <w:rFonts w:ascii="Arial" w:hAnsi="Arial" w:cs="Arial"/>
              </w:rPr>
            </w:pPr>
            <w:r w:rsidRPr="002124FF">
              <w:rPr>
                <w:rFonts w:ascii="Arial" w:hAnsi="Arial" w:cs="Arial"/>
              </w:rPr>
              <w:t>от 71 до 90 (вкл.)</w:t>
            </w:r>
          </w:p>
        </w:tc>
        <w:tc>
          <w:tcPr>
            <w:tcW w:w="993" w:type="dxa"/>
            <w:tcBorders>
              <w:top w:val="single" w:sz="4" w:space="0" w:color="auto"/>
              <w:left w:val="single" w:sz="4" w:space="0" w:color="auto"/>
              <w:bottom w:val="single" w:sz="4" w:space="0" w:color="auto"/>
              <w:right w:val="single" w:sz="4" w:space="0" w:color="auto"/>
            </w:tcBorders>
          </w:tcPr>
          <w:p w:rsidR="002D7DDB" w:rsidRPr="002124FF" w:rsidRDefault="002D7DDB" w:rsidP="002D7DDB">
            <w:pPr>
              <w:pStyle w:val="consnormal"/>
              <w:tabs>
                <w:tab w:val="left" w:pos="720"/>
              </w:tabs>
              <w:spacing w:before="0" w:after="0"/>
              <w:jc w:val="center"/>
              <w:rPr>
                <w:rFonts w:ascii="Arial" w:hAnsi="Arial" w:cs="Arial"/>
              </w:rPr>
            </w:pPr>
            <w:r w:rsidRPr="002124FF">
              <w:rPr>
                <w:rFonts w:ascii="Arial" w:hAnsi="Arial" w:cs="Arial"/>
              </w:rPr>
              <w:t>5</w:t>
            </w:r>
          </w:p>
        </w:tc>
      </w:tr>
    </w:tbl>
    <w:p w:rsidR="00657722" w:rsidRPr="002124FF" w:rsidRDefault="00315A5A" w:rsidP="00657722">
      <w:pPr>
        <w:pStyle w:val="ConsPlusNormal"/>
        <w:spacing w:before="220"/>
        <w:ind w:firstLine="709"/>
        <w:jc w:val="both"/>
        <w:rPr>
          <w:sz w:val="24"/>
          <w:szCs w:val="24"/>
        </w:rPr>
      </w:pPr>
      <w:r w:rsidRPr="002124FF">
        <w:rPr>
          <w:sz w:val="24"/>
          <w:szCs w:val="24"/>
        </w:rPr>
        <w:lastRenderedPageBreak/>
        <w:t>26.</w:t>
      </w:r>
      <w:r w:rsidRPr="002124FF">
        <w:t xml:space="preserve"> </w:t>
      </w:r>
      <w:r w:rsidRPr="002124FF">
        <w:rPr>
          <w:sz w:val="24"/>
          <w:szCs w:val="24"/>
        </w:rPr>
        <w:t xml:space="preserve">В случае, если на конкурс представлена одна Заявка, Совет принимает решение об определении победителем конкурса единственного участника конкурса при соблюдении требований, установленных </w:t>
      </w:r>
      <w:r w:rsidR="00657722" w:rsidRPr="002124FF">
        <w:rPr>
          <w:sz w:val="24"/>
          <w:szCs w:val="24"/>
        </w:rPr>
        <w:t xml:space="preserve">пунктами 10 - 12 </w:t>
      </w:r>
      <w:r w:rsidRPr="002124FF">
        <w:rPr>
          <w:sz w:val="24"/>
          <w:szCs w:val="24"/>
        </w:rPr>
        <w:t xml:space="preserve">настоящего Положения, а также при соответствии критериям, указанным в </w:t>
      </w:r>
      <w:r w:rsidR="00657722" w:rsidRPr="002124FF">
        <w:rPr>
          <w:sz w:val="24"/>
          <w:szCs w:val="24"/>
        </w:rPr>
        <w:t xml:space="preserve">пункте 25 </w:t>
      </w:r>
      <w:r w:rsidRPr="002124FF">
        <w:rPr>
          <w:sz w:val="24"/>
          <w:szCs w:val="24"/>
        </w:rPr>
        <w:t>настоящего Положения.</w:t>
      </w:r>
    </w:p>
    <w:p w:rsidR="00657722" w:rsidRPr="002124FF" w:rsidRDefault="00657722" w:rsidP="00657722">
      <w:pPr>
        <w:autoSpaceDE w:val="0"/>
        <w:ind w:firstLine="720"/>
        <w:jc w:val="both"/>
        <w:rPr>
          <w:rFonts w:ascii="Arial" w:hAnsi="Arial" w:cs="Arial"/>
        </w:rPr>
      </w:pPr>
      <w:r w:rsidRPr="002124FF">
        <w:rPr>
          <w:rFonts w:ascii="Arial" w:hAnsi="Arial" w:cs="Arial"/>
        </w:rPr>
        <w:t>Решение Совета оформляется протоколом, который подписывается председателем, секретарем и членами Совета</w:t>
      </w:r>
      <w:r w:rsidR="009C60C1" w:rsidRPr="002124FF">
        <w:rPr>
          <w:rFonts w:ascii="Arial" w:hAnsi="Arial" w:cs="Arial"/>
        </w:rPr>
        <w:t xml:space="preserve">. </w:t>
      </w:r>
      <w:r w:rsidRPr="002124FF">
        <w:rPr>
          <w:rFonts w:ascii="Arial" w:hAnsi="Arial" w:cs="Arial"/>
        </w:rPr>
        <w:t>Протокол не позднее 3 рабочих дней после дня его принятия размещается на официальном сайте администрации Балаганского района.</w:t>
      </w:r>
    </w:p>
    <w:p w:rsidR="00315A5A" w:rsidRPr="002124FF" w:rsidRDefault="00657722" w:rsidP="0047398C">
      <w:pPr>
        <w:pStyle w:val="ConsPlusNormal"/>
        <w:ind w:firstLine="709"/>
        <w:jc w:val="both"/>
        <w:rPr>
          <w:sz w:val="24"/>
          <w:szCs w:val="24"/>
        </w:rPr>
      </w:pPr>
      <w:r w:rsidRPr="002124FF">
        <w:rPr>
          <w:sz w:val="24"/>
          <w:szCs w:val="24"/>
        </w:rPr>
        <w:t>27.</w:t>
      </w:r>
      <w:r w:rsidR="009C60C1" w:rsidRPr="002124FF">
        <w:rPr>
          <w:sz w:val="24"/>
          <w:szCs w:val="24"/>
        </w:rPr>
        <w:t xml:space="preserve"> В случае, если по окончании срока подачи Заявок не подана ни одна Заявка или на основании результатов рассмотрения Заявок принято решение об отказе в допуске к участию в конкурсе всех юридических лиц, конкурс признается несостоявшимся.</w:t>
      </w:r>
    </w:p>
    <w:p w:rsidR="009C60C1" w:rsidRPr="002124FF" w:rsidRDefault="009C60C1" w:rsidP="009C60C1">
      <w:pPr>
        <w:autoSpaceDE w:val="0"/>
        <w:ind w:firstLine="720"/>
        <w:jc w:val="both"/>
        <w:rPr>
          <w:rFonts w:ascii="Arial" w:hAnsi="Arial" w:cs="Arial"/>
        </w:rPr>
      </w:pPr>
      <w:r w:rsidRPr="002124FF">
        <w:rPr>
          <w:rFonts w:ascii="Arial" w:hAnsi="Arial" w:cs="Arial"/>
        </w:rPr>
        <w:t>Решение Совета оформляется протоколом, который подписывается председателем, секретарем и членами Совета. Протокол не позднее 3 рабочих дней после дня его принятия размещается на официальном сайте администрации Балаганского района.</w:t>
      </w:r>
    </w:p>
    <w:p w:rsidR="009C60C1" w:rsidRPr="002124FF" w:rsidRDefault="009C60C1" w:rsidP="00BB3457">
      <w:pPr>
        <w:pStyle w:val="ConsPlusNormal"/>
        <w:jc w:val="center"/>
        <w:rPr>
          <w:sz w:val="24"/>
          <w:szCs w:val="24"/>
        </w:rPr>
      </w:pPr>
    </w:p>
    <w:p w:rsidR="00BB3457" w:rsidRPr="002124FF" w:rsidRDefault="00BB3457" w:rsidP="00BB3457">
      <w:pPr>
        <w:pStyle w:val="ConsPlusTitle"/>
        <w:jc w:val="center"/>
        <w:outlineLvl w:val="1"/>
        <w:rPr>
          <w:sz w:val="24"/>
          <w:szCs w:val="24"/>
        </w:rPr>
      </w:pPr>
      <w:r w:rsidRPr="002124FF">
        <w:rPr>
          <w:sz w:val="24"/>
          <w:szCs w:val="24"/>
        </w:rPr>
        <w:t>ГЛАВА 3. ПОДГОТОВКА ПРОЕКТА РЕШЕНИЯ О ПРЕДОСТАВЛЕНИИ БЮДЖЕТНЫХ ИНВЕСТИЦИЙ</w:t>
      </w:r>
    </w:p>
    <w:p w:rsidR="00BB3457" w:rsidRPr="002124FF" w:rsidRDefault="00BB3457" w:rsidP="00BB3457">
      <w:pPr>
        <w:pStyle w:val="ConsPlusTitle"/>
        <w:jc w:val="center"/>
        <w:outlineLvl w:val="1"/>
        <w:rPr>
          <w:b w:val="0"/>
          <w:sz w:val="24"/>
          <w:szCs w:val="24"/>
        </w:rPr>
      </w:pPr>
    </w:p>
    <w:p w:rsidR="009214A6" w:rsidRPr="002124FF" w:rsidRDefault="009214A6" w:rsidP="009214A6">
      <w:pPr>
        <w:pStyle w:val="ConsPlusNormal"/>
        <w:ind w:firstLine="540"/>
        <w:jc w:val="both"/>
        <w:rPr>
          <w:sz w:val="24"/>
          <w:szCs w:val="24"/>
        </w:rPr>
      </w:pPr>
      <w:r w:rsidRPr="002124FF">
        <w:rPr>
          <w:sz w:val="24"/>
          <w:szCs w:val="24"/>
        </w:rPr>
        <w:t>28. С учетом протокола Совета Организатор осуществляет подготовку проекта решения о предоставлении бюджетных инвестиций юридическим лицам на инвестиционные проекты в форме муниципального правового акта администрации Балаганского района</w:t>
      </w:r>
      <w:r w:rsidR="008640E2" w:rsidRPr="002124FF">
        <w:rPr>
          <w:sz w:val="24"/>
          <w:szCs w:val="24"/>
        </w:rPr>
        <w:t xml:space="preserve"> (далее </w:t>
      </w:r>
      <w:r w:rsidR="00767E47" w:rsidRPr="002124FF">
        <w:rPr>
          <w:sz w:val="24"/>
          <w:szCs w:val="24"/>
        </w:rPr>
        <w:t>–</w:t>
      </w:r>
      <w:r w:rsidR="008640E2" w:rsidRPr="002124FF">
        <w:rPr>
          <w:sz w:val="24"/>
          <w:szCs w:val="24"/>
        </w:rPr>
        <w:t xml:space="preserve"> Р</w:t>
      </w:r>
      <w:r w:rsidRPr="002124FF">
        <w:rPr>
          <w:sz w:val="24"/>
          <w:szCs w:val="24"/>
        </w:rPr>
        <w:t>ешение</w:t>
      </w:r>
      <w:r w:rsidR="00767E47" w:rsidRPr="002124FF">
        <w:rPr>
          <w:sz w:val="24"/>
          <w:szCs w:val="24"/>
        </w:rPr>
        <w:t xml:space="preserve"> о предоставление бюджетных инвестиций</w:t>
      </w:r>
      <w:r w:rsidRPr="002124FF">
        <w:rPr>
          <w:sz w:val="24"/>
          <w:szCs w:val="24"/>
        </w:rPr>
        <w:t>) и обеспечивает его подписание в установленном администрацией Балаганского района порядке.</w:t>
      </w:r>
    </w:p>
    <w:p w:rsidR="008640E2" w:rsidRPr="002124FF" w:rsidRDefault="00892AB1" w:rsidP="008640E2">
      <w:pPr>
        <w:pStyle w:val="ConsPlusTitle"/>
        <w:ind w:firstLine="709"/>
        <w:jc w:val="both"/>
        <w:outlineLvl w:val="1"/>
        <w:rPr>
          <w:b w:val="0"/>
          <w:sz w:val="24"/>
          <w:szCs w:val="24"/>
        </w:rPr>
      </w:pPr>
      <w:r w:rsidRPr="002124FF">
        <w:rPr>
          <w:b w:val="0"/>
          <w:sz w:val="24"/>
          <w:szCs w:val="24"/>
        </w:rPr>
        <w:t>29. В</w:t>
      </w:r>
      <w:r w:rsidR="008640E2" w:rsidRPr="002124FF">
        <w:rPr>
          <w:b w:val="0"/>
          <w:sz w:val="24"/>
          <w:szCs w:val="24"/>
        </w:rPr>
        <w:t xml:space="preserve"> проект Р</w:t>
      </w:r>
      <w:r w:rsidRPr="002124FF">
        <w:rPr>
          <w:b w:val="0"/>
          <w:sz w:val="24"/>
          <w:szCs w:val="24"/>
        </w:rPr>
        <w:t>ешения</w:t>
      </w:r>
      <w:r w:rsidR="00767E47" w:rsidRPr="002124FF">
        <w:rPr>
          <w:b w:val="0"/>
          <w:sz w:val="24"/>
          <w:szCs w:val="24"/>
        </w:rPr>
        <w:t xml:space="preserve"> о предоставлении бюджетных инвестиций</w:t>
      </w:r>
      <w:r w:rsidRPr="002124FF">
        <w:rPr>
          <w:b w:val="0"/>
          <w:sz w:val="24"/>
          <w:szCs w:val="24"/>
        </w:rPr>
        <w:t xml:space="preserve"> включается следующая информация:</w:t>
      </w:r>
    </w:p>
    <w:p w:rsidR="00892AB1" w:rsidRPr="002124FF" w:rsidRDefault="00892AB1" w:rsidP="009214A6">
      <w:pPr>
        <w:pStyle w:val="ConsPlusTitle"/>
        <w:ind w:firstLine="709"/>
        <w:jc w:val="both"/>
        <w:outlineLvl w:val="1"/>
        <w:rPr>
          <w:b w:val="0"/>
          <w:sz w:val="24"/>
          <w:szCs w:val="24"/>
        </w:rPr>
      </w:pPr>
      <w:r w:rsidRPr="002124FF">
        <w:rPr>
          <w:b w:val="0"/>
          <w:sz w:val="24"/>
          <w:szCs w:val="24"/>
        </w:rPr>
        <w:t>а) наименование юридического лица, которому предоставляются бюджетные инвестиции;</w:t>
      </w:r>
    </w:p>
    <w:p w:rsidR="00892AB1" w:rsidRPr="002124FF" w:rsidRDefault="00892AB1" w:rsidP="00892AB1">
      <w:pPr>
        <w:pStyle w:val="ConsPlusNormal"/>
        <w:ind w:firstLine="709"/>
        <w:jc w:val="both"/>
        <w:rPr>
          <w:sz w:val="24"/>
          <w:szCs w:val="24"/>
        </w:rPr>
      </w:pPr>
      <w:r w:rsidRPr="002124FF">
        <w:rPr>
          <w:sz w:val="24"/>
          <w:szCs w:val="24"/>
        </w:rPr>
        <w:t>б) наименование объекта недвижимого имущества и (или) объекта капитального строительства согласно проектной документации (согласно паспорту инвестиционного проекта в отношении объекта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p w:rsidR="00892AB1" w:rsidRPr="002124FF" w:rsidRDefault="00892AB1" w:rsidP="00892AB1">
      <w:pPr>
        <w:pStyle w:val="ConsPlusNormal"/>
        <w:ind w:firstLine="709"/>
        <w:jc w:val="both"/>
        <w:rPr>
          <w:sz w:val="24"/>
          <w:szCs w:val="24"/>
        </w:rPr>
      </w:pPr>
      <w:r w:rsidRPr="002124FF">
        <w:rPr>
          <w:sz w:val="24"/>
          <w:szCs w:val="24"/>
        </w:rPr>
        <w:t>б) направление инвестирования (строительство, реконструкция, приобретение объекта недвижимого имущества);</w:t>
      </w:r>
    </w:p>
    <w:p w:rsidR="00892AB1" w:rsidRPr="002124FF" w:rsidRDefault="00892AB1" w:rsidP="00892AB1">
      <w:pPr>
        <w:pStyle w:val="ConsPlusNormal"/>
        <w:ind w:firstLine="709"/>
        <w:jc w:val="both"/>
        <w:rPr>
          <w:sz w:val="24"/>
          <w:szCs w:val="24"/>
        </w:rPr>
      </w:pPr>
      <w:r w:rsidRPr="002124FF">
        <w:rPr>
          <w:sz w:val="24"/>
          <w:szCs w:val="24"/>
        </w:rPr>
        <w:t>в) настоящее либо планируемое местонахождение объекта недвижимого имущества либо объекта капитального строительства;</w:t>
      </w:r>
    </w:p>
    <w:p w:rsidR="00892AB1" w:rsidRPr="002124FF" w:rsidRDefault="00892AB1" w:rsidP="00892AB1">
      <w:pPr>
        <w:pStyle w:val="ConsPlusNormal"/>
        <w:ind w:firstLine="709"/>
        <w:jc w:val="both"/>
        <w:rPr>
          <w:sz w:val="24"/>
          <w:szCs w:val="24"/>
        </w:rPr>
      </w:pPr>
      <w:r w:rsidRPr="002124FF">
        <w:rPr>
          <w:sz w:val="24"/>
          <w:szCs w:val="24"/>
        </w:rPr>
        <w:t>г) мощность (прирост мощности) объекта капитального строительства, подлежащая вводу в эксплуатацию, мощность объекта недвижимого имущества;</w:t>
      </w:r>
    </w:p>
    <w:p w:rsidR="00892AB1" w:rsidRPr="002124FF" w:rsidRDefault="00892AB1" w:rsidP="00892AB1">
      <w:pPr>
        <w:pStyle w:val="ConsPlusNormal"/>
        <w:ind w:firstLine="709"/>
        <w:jc w:val="both"/>
        <w:rPr>
          <w:sz w:val="24"/>
          <w:szCs w:val="24"/>
        </w:rPr>
      </w:pPr>
      <w:r w:rsidRPr="002124FF">
        <w:rPr>
          <w:sz w:val="24"/>
          <w:szCs w:val="24"/>
        </w:rPr>
        <w:t>д) срок ввода в эксплуатацию объекта капитального строительства и (или) приобретения объекта недвижимого имущества;</w:t>
      </w:r>
    </w:p>
    <w:p w:rsidR="00892AB1" w:rsidRPr="002124FF" w:rsidRDefault="00892AB1" w:rsidP="00892AB1">
      <w:pPr>
        <w:pStyle w:val="ConsPlusNormal"/>
        <w:ind w:firstLine="709"/>
        <w:jc w:val="both"/>
        <w:rPr>
          <w:sz w:val="24"/>
          <w:szCs w:val="24"/>
        </w:rPr>
      </w:pPr>
      <w:r w:rsidRPr="002124FF">
        <w:rPr>
          <w:sz w:val="24"/>
          <w:szCs w:val="24"/>
        </w:rPr>
        <w:t>е) сметная стоимость инвестиционного проекта или предполагаемая (предельная) стоимость инвестиционного проекта согласно паспорту инвестиционного проекта, а также распределение указанной стоимости по годам реализации инвестиционного проекта, рассчитанной в ценах соответствующих лет реализации инвестиционного проекта;</w:t>
      </w:r>
    </w:p>
    <w:p w:rsidR="00892AB1" w:rsidRPr="002124FF" w:rsidRDefault="00892AB1" w:rsidP="00892AB1">
      <w:pPr>
        <w:pStyle w:val="ConsPlusNormal"/>
        <w:ind w:firstLine="709"/>
        <w:jc w:val="both"/>
        <w:rPr>
          <w:sz w:val="24"/>
          <w:szCs w:val="24"/>
        </w:rPr>
      </w:pPr>
      <w:r w:rsidRPr="002124FF">
        <w:rPr>
          <w:sz w:val="24"/>
          <w:szCs w:val="24"/>
        </w:rPr>
        <w:t xml:space="preserve">ж)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w:t>
      </w:r>
      <w:r w:rsidRPr="002124FF">
        <w:rPr>
          <w:sz w:val="24"/>
          <w:szCs w:val="24"/>
        </w:rPr>
        <w:lastRenderedPageBreak/>
        <w:t>инвестиционного проекта) в разрезе источников финансового обеспечения;</w:t>
      </w:r>
    </w:p>
    <w:p w:rsidR="00892AB1" w:rsidRPr="002124FF" w:rsidRDefault="008640E2" w:rsidP="008640E2">
      <w:pPr>
        <w:pStyle w:val="ConsPlusNormal"/>
        <w:ind w:firstLine="709"/>
        <w:jc w:val="both"/>
        <w:rPr>
          <w:sz w:val="24"/>
          <w:szCs w:val="24"/>
        </w:rPr>
      </w:pPr>
      <w:r w:rsidRPr="002124FF">
        <w:rPr>
          <w:sz w:val="24"/>
          <w:szCs w:val="24"/>
        </w:rPr>
        <w:t>з</w:t>
      </w:r>
      <w:r w:rsidR="00892AB1" w:rsidRPr="002124FF">
        <w:rPr>
          <w:sz w:val="24"/>
          <w:szCs w:val="24"/>
        </w:rPr>
        <w:t>)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w:t>
      </w:r>
      <w:r w:rsidRPr="002124FF">
        <w:rPr>
          <w:sz w:val="24"/>
          <w:szCs w:val="24"/>
        </w:rPr>
        <w:t>изации инвестиционного проекта);</w:t>
      </w:r>
    </w:p>
    <w:p w:rsidR="00892AB1" w:rsidRPr="002124FF" w:rsidRDefault="008640E2" w:rsidP="008640E2">
      <w:pPr>
        <w:pStyle w:val="ConsPlusNormal"/>
        <w:ind w:firstLine="709"/>
        <w:jc w:val="both"/>
        <w:rPr>
          <w:sz w:val="24"/>
          <w:szCs w:val="24"/>
        </w:rPr>
      </w:pPr>
      <w:r w:rsidRPr="002124FF">
        <w:rPr>
          <w:sz w:val="24"/>
          <w:szCs w:val="24"/>
        </w:rPr>
        <w:t>к</w:t>
      </w:r>
      <w:r w:rsidR="00892AB1" w:rsidRPr="002124FF">
        <w:rPr>
          <w:sz w:val="24"/>
          <w:szCs w:val="24"/>
        </w:rPr>
        <w:t xml:space="preserve">) наименование главного </w:t>
      </w:r>
      <w:r w:rsidRPr="002124FF">
        <w:rPr>
          <w:sz w:val="24"/>
          <w:szCs w:val="24"/>
        </w:rPr>
        <w:t>распорядителя средств районного</w:t>
      </w:r>
      <w:r w:rsidR="00892AB1" w:rsidRPr="002124FF">
        <w:rPr>
          <w:sz w:val="24"/>
          <w:szCs w:val="24"/>
        </w:rPr>
        <w:t xml:space="preserve"> бюджета</w:t>
      </w:r>
      <w:r w:rsidR="00C34337" w:rsidRPr="002124FF">
        <w:rPr>
          <w:sz w:val="24"/>
          <w:szCs w:val="24"/>
        </w:rPr>
        <w:t xml:space="preserve"> (далее – ГРБС)</w:t>
      </w:r>
      <w:r w:rsidR="00892AB1" w:rsidRPr="002124FF">
        <w:rPr>
          <w:sz w:val="24"/>
          <w:szCs w:val="24"/>
        </w:rPr>
        <w:t>;</w:t>
      </w:r>
    </w:p>
    <w:p w:rsidR="008640E2" w:rsidRPr="002124FF" w:rsidRDefault="008640E2" w:rsidP="008640E2">
      <w:pPr>
        <w:pStyle w:val="ConsPlusNormal"/>
        <w:ind w:firstLine="709"/>
        <w:jc w:val="both"/>
        <w:rPr>
          <w:sz w:val="24"/>
          <w:szCs w:val="24"/>
        </w:rPr>
      </w:pPr>
      <w:r w:rsidRPr="002124FF">
        <w:rPr>
          <w:sz w:val="24"/>
          <w:szCs w:val="24"/>
        </w:rPr>
        <w:t>л) наименование муниципальной программы МО Балаганский район, в рамках которой реализуется инвестиционный проект;</w:t>
      </w:r>
    </w:p>
    <w:p w:rsidR="008640E2" w:rsidRPr="002124FF" w:rsidRDefault="008640E2" w:rsidP="008640E2">
      <w:pPr>
        <w:pStyle w:val="ConsPlusNormal"/>
        <w:ind w:firstLine="709"/>
        <w:jc w:val="both"/>
        <w:rPr>
          <w:sz w:val="24"/>
          <w:szCs w:val="24"/>
        </w:rPr>
      </w:pPr>
      <w:r w:rsidRPr="002124FF">
        <w:rPr>
          <w:sz w:val="24"/>
          <w:szCs w:val="24"/>
        </w:rPr>
        <w:t>м) наименование застройщика или заказчика (заказчика-застройщика).</w:t>
      </w:r>
    </w:p>
    <w:p w:rsidR="00BC4840" w:rsidRPr="002124FF" w:rsidRDefault="002C6BB2" w:rsidP="008640E2">
      <w:pPr>
        <w:pStyle w:val="ConsPlusNormal"/>
        <w:ind w:firstLine="709"/>
        <w:jc w:val="both"/>
        <w:rPr>
          <w:sz w:val="24"/>
          <w:szCs w:val="24"/>
        </w:rPr>
      </w:pPr>
      <w:r w:rsidRPr="002124FF">
        <w:rPr>
          <w:sz w:val="24"/>
          <w:szCs w:val="24"/>
        </w:rPr>
        <w:t>Организатор направляет п</w:t>
      </w:r>
      <w:r w:rsidR="00BC4840" w:rsidRPr="002124FF">
        <w:rPr>
          <w:sz w:val="24"/>
          <w:szCs w:val="24"/>
        </w:rPr>
        <w:t xml:space="preserve">роект Решения </w:t>
      </w:r>
      <w:r w:rsidR="00B67D23" w:rsidRPr="002124FF">
        <w:rPr>
          <w:sz w:val="24"/>
          <w:szCs w:val="24"/>
        </w:rPr>
        <w:t xml:space="preserve">с документацией и информацией, указанными в пунктах 11 и 12 настоящего Положения, </w:t>
      </w:r>
      <w:r w:rsidR="00BC4840" w:rsidRPr="002124FF">
        <w:rPr>
          <w:sz w:val="24"/>
          <w:szCs w:val="24"/>
        </w:rPr>
        <w:t>для согласования:</w:t>
      </w:r>
    </w:p>
    <w:p w:rsidR="00BC4840" w:rsidRPr="002124FF" w:rsidRDefault="002C6BB2" w:rsidP="008640E2">
      <w:pPr>
        <w:pStyle w:val="ConsPlusNormal"/>
        <w:ind w:firstLine="709"/>
        <w:jc w:val="both"/>
        <w:rPr>
          <w:sz w:val="24"/>
          <w:szCs w:val="24"/>
        </w:rPr>
      </w:pPr>
      <w:r w:rsidRPr="002124FF">
        <w:rPr>
          <w:sz w:val="24"/>
          <w:szCs w:val="24"/>
        </w:rPr>
        <w:t>Управлению муниципальным имуществом и земельными отношениями  муниципального образования Балаганский район (далее - УМИ МО Балаганский район);</w:t>
      </w:r>
    </w:p>
    <w:p w:rsidR="002C6BB2" w:rsidRPr="002124FF" w:rsidRDefault="002C6BB2" w:rsidP="008640E2">
      <w:pPr>
        <w:pStyle w:val="ConsPlusNormal"/>
        <w:ind w:firstLine="709"/>
        <w:jc w:val="both"/>
        <w:rPr>
          <w:sz w:val="24"/>
          <w:szCs w:val="24"/>
        </w:rPr>
      </w:pPr>
      <w:r w:rsidRPr="002124FF">
        <w:rPr>
          <w:sz w:val="24"/>
          <w:szCs w:val="24"/>
        </w:rPr>
        <w:t>Финансовому управлению Балаганского района;</w:t>
      </w:r>
    </w:p>
    <w:p w:rsidR="002C6BB2" w:rsidRPr="002124FF" w:rsidRDefault="002C6BB2" w:rsidP="008640E2">
      <w:pPr>
        <w:pStyle w:val="ConsPlusNormal"/>
        <w:ind w:firstLine="709"/>
        <w:jc w:val="both"/>
        <w:rPr>
          <w:sz w:val="24"/>
          <w:szCs w:val="24"/>
        </w:rPr>
      </w:pPr>
      <w:r w:rsidRPr="002124FF">
        <w:rPr>
          <w:sz w:val="24"/>
          <w:szCs w:val="24"/>
        </w:rPr>
        <w:t>МКУ Управление архитектуры и градостроительства;</w:t>
      </w:r>
    </w:p>
    <w:p w:rsidR="00B67D23" w:rsidRPr="002124FF" w:rsidRDefault="00B67D23" w:rsidP="008640E2">
      <w:pPr>
        <w:pStyle w:val="ConsPlusNormal"/>
        <w:ind w:firstLine="709"/>
        <w:jc w:val="both"/>
        <w:rPr>
          <w:sz w:val="24"/>
          <w:szCs w:val="24"/>
        </w:rPr>
      </w:pPr>
      <w:r w:rsidRPr="002124FF">
        <w:rPr>
          <w:sz w:val="24"/>
          <w:szCs w:val="24"/>
        </w:rPr>
        <w:t>Отдел</w:t>
      </w:r>
      <w:r w:rsidR="002A6AD9" w:rsidRPr="002124FF">
        <w:rPr>
          <w:sz w:val="24"/>
          <w:szCs w:val="24"/>
        </w:rPr>
        <w:t>у</w:t>
      </w:r>
      <w:r w:rsidRPr="002124FF">
        <w:rPr>
          <w:sz w:val="24"/>
          <w:szCs w:val="24"/>
        </w:rPr>
        <w:t xml:space="preserve"> по анализу и прогнозированию</w:t>
      </w:r>
      <w:r w:rsidR="002A6AD9" w:rsidRPr="002124FF">
        <w:rPr>
          <w:sz w:val="24"/>
          <w:szCs w:val="24"/>
        </w:rPr>
        <w:t xml:space="preserve"> социально-экономического развития администрации Балаганского района;</w:t>
      </w:r>
    </w:p>
    <w:p w:rsidR="00B67D23" w:rsidRPr="002124FF" w:rsidRDefault="00B67D23" w:rsidP="008640E2">
      <w:pPr>
        <w:pStyle w:val="ConsPlusNormal"/>
        <w:ind w:firstLine="709"/>
        <w:jc w:val="both"/>
        <w:rPr>
          <w:sz w:val="24"/>
          <w:szCs w:val="24"/>
        </w:rPr>
      </w:pPr>
      <w:r w:rsidRPr="002124FF">
        <w:rPr>
          <w:sz w:val="24"/>
          <w:szCs w:val="24"/>
        </w:rPr>
        <w:t>ГРБС районного бюджета</w:t>
      </w:r>
      <w:r w:rsidR="002A6AD9" w:rsidRPr="002124FF">
        <w:rPr>
          <w:sz w:val="24"/>
          <w:szCs w:val="24"/>
        </w:rPr>
        <w:t xml:space="preserve"> соответствующего получателя бюджетных средств для предоставления бюджетных инвестиций юридическому лицу</w:t>
      </w:r>
      <w:r w:rsidRPr="002124FF">
        <w:rPr>
          <w:sz w:val="24"/>
          <w:szCs w:val="24"/>
        </w:rPr>
        <w:t>.</w:t>
      </w:r>
    </w:p>
    <w:p w:rsidR="0057442F" w:rsidRPr="002124FF" w:rsidRDefault="0057442F" w:rsidP="008640E2">
      <w:pPr>
        <w:pStyle w:val="ConsPlusNormal"/>
        <w:ind w:firstLine="709"/>
        <w:jc w:val="both"/>
        <w:rPr>
          <w:sz w:val="24"/>
          <w:szCs w:val="24"/>
        </w:rPr>
      </w:pPr>
      <w:r w:rsidRPr="002124FF">
        <w:rPr>
          <w:sz w:val="24"/>
          <w:szCs w:val="24"/>
        </w:rPr>
        <w:t>Согласование проекта Решения проводится в срок, не превышающий 15 рабочих дней с даты его получения на согласование.</w:t>
      </w:r>
    </w:p>
    <w:p w:rsidR="008640E2" w:rsidRPr="002124FF" w:rsidRDefault="008640E2" w:rsidP="008640E2">
      <w:pPr>
        <w:pStyle w:val="ConsPlusNormal"/>
        <w:ind w:firstLine="709"/>
        <w:jc w:val="both"/>
        <w:rPr>
          <w:sz w:val="24"/>
          <w:szCs w:val="24"/>
        </w:rPr>
      </w:pPr>
      <w:r w:rsidRPr="002124FF">
        <w:rPr>
          <w:sz w:val="24"/>
          <w:szCs w:val="24"/>
        </w:rPr>
        <w:t xml:space="preserve">30. После подписания Решения </w:t>
      </w:r>
      <w:r w:rsidR="00767E47" w:rsidRPr="002124FF">
        <w:rPr>
          <w:sz w:val="24"/>
          <w:szCs w:val="24"/>
        </w:rPr>
        <w:t xml:space="preserve">о предоставлении бюджетных инвестиций </w:t>
      </w:r>
      <w:r w:rsidRPr="002124FF">
        <w:rPr>
          <w:sz w:val="24"/>
          <w:szCs w:val="24"/>
        </w:rPr>
        <w:t>Организатор в течение 3 рабочих дней обеспечивает направление копии Решения</w:t>
      </w:r>
      <w:r w:rsidR="00767E47" w:rsidRPr="002124FF">
        <w:rPr>
          <w:sz w:val="24"/>
          <w:szCs w:val="24"/>
        </w:rPr>
        <w:t xml:space="preserve"> о предоставлении бюджетных инвестиций</w:t>
      </w:r>
      <w:r w:rsidRPr="002124FF">
        <w:rPr>
          <w:sz w:val="24"/>
          <w:szCs w:val="24"/>
        </w:rPr>
        <w:t>:</w:t>
      </w:r>
    </w:p>
    <w:p w:rsidR="008640E2" w:rsidRPr="002124FF" w:rsidRDefault="008640E2" w:rsidP="008640E2">
      <w:pPr>
        <w:pStyle w:val="ConsPlusNormal"/>
        <w:ind w:firstLine="709"/>
        <w:jc w:val="both"/>
        <w:rPr>
          <w:sz w:val="24"/>
          <w:szCs w:val="24"/>
        </w:rPr>
      </w:pPr>
      <w:r w:rsidRPr="002124FF">
        <w:rPr>
          <w:sz w:val="24"/>
          <w:szCs w:val="24"/>
        </w:rPr>
        <w:t>а) ответственному исполнителю муниципальной программы МО Балаганский район</w:t>
      </w:r>
      <w:r w:rsidR="00C34337" w:rsidRPr="002124FF">
        <w:rPr>
          <w:sz w:val="24"/>
          <w:szCs w:val="24"/>
        </w:rPr>
        <w:t xml:space="preserve"> </w:t>
      </w:r>
      <w:r w:rsidRPr="002124FF">
        <w:rPr>
          <w:sz w:val="24"/>
          <w:szCs w:val="24"/>
        </w:rPr>
        <w:t xml:space="preserve">для включения в нее </w:t>
      </w:r>
      <w:r w:rsidR="00B67D23" w:rsidRPr="002124FF">
        <w:rPr>
          <w:sz w:val="24"/>
          <w:szCs w:val="24"/>
        </w:rPr>
        <w:t>основного мероприятия (</w:t>
      </w:r>
      <w:r w:rsidRPr="002124FF">
        <w:rPr>
          <w:sz w:val="24"/>
          <w:szCs w:val="24"/>
        </w:rPr>
        <w:t>мероприятия</w:t>
      </w:r>
      <w:r w:rsidR="00B67D23" w:rsidRPr="002124FF">
        <w:rPr>
          <w:sz w:val="24"/>
          <w:szCs w:val="24"/>
        </w:rPr>
        <w:t>)</w:t>
      </w:r>
      <w:r w:rsidRPr="002124FF">
        <w:rPr>
          <w:sz w:val="24"/>
          <w:szCs w:val="24"/>
        </w:rPr>
        <w:t xml:space="preserve"> по капитальному строительству и (или) приобретению объектов недвижимого имущества за счет средств районного бюджета;</w:t>
      </w:r>
    </w:p>
    <w:p w:rsidR="002C6BB2" w:rsidRPr="002124FF" w:rsidRDefault="00B67D23" w:rsidP="008640E2">
      <w:pPr>
        <w:pStyle w:val="ConsPlusNormal"/>
        <w:ind w:firstLine="709"/>
        <w:jc w:val="both"/>
        <w:rPr>
          <w:sz w:val="24"/>
          <w:szCs w:val="24"/>
        </w:rPr>
      </w:pPr>
      <w:r w:rsidRPr="002124FF">
        <w:rPr>
          <w:sz w:val="24"/>
          <w:szCs w:val="24"/>
        </w:rPr>
        <w:t xml:space="preserve">б) </w:t>
      </w:r>
      <w:r w:rsidR="002C6BB2" w:rsidRPr="002124FF">
        <w:rPr>
          <w:sz w:val="24"/>
          <w:szCs w:val="24"/>
        </w:rPr>
        <w:t>ГРБС районного бюджета</w:t>
      </w:r>
      <w:r w:rsidR="0057442F" w:rsidRPr="002124FF">
        <w:rPr>
          <w:sz w:val="24"/>
          <w:szCs w:val="24"/>
        </w:rPr>
        <w:t xml:space="preserve"> соответствующего получателя бюджетных средств для предоставления бюджетных инвестиций юридическому лицу</w:t>
      </w:r>
      <w:r w:rsidRPr="002124FF">
        <w:rPr>
          <w:sz w:val="24"/>
          <w:szCs w:val="24"/>
        </w:rPr>
        <w:t>;</w:t>
      </w:r>
    </w:p>
    <w:p w:rsidR="008640E2" w:rsidRPr="002124FF" w:rsidRDefault="00B67D23" w:rsidP="008640E2">
      <w:pPr>
        <w:pStyle w:val="ConsPlusNormal"/>
        <w:ind w:firstLine="709"/>
        <w:jc w:val="both"/>
        <w:rPr>
          <w:sz w:val="24"/>
          <w:szCs w:val="24"/>
        </w:rPr>
      </w:pPr>
      <w:r w:rsidRPr="002124FF">
        <w:rPr>
          <w:sz w:val="24"/>
          <w:szCs w:val="24"/>
        </w:rPr>
        <w:t>в</w:t>
      </w:r>
      <w:r w:rsidR="008640E2" w:rsidRPr="002124FF">
        <w:rPr>
          <w:sz w:val="24"/>
          <w:szCs w:val="24"/>
        </w:rPr>
        <w:t>) юридически</w:t>
      </w:r>
      <w:r w:rsidR="002C48AE" w:rsidRPr="002124FF">
        <w:rPr>
          <w:sz w:val="24"/>
          <w:szCs w:val="24"/>
        </w:rPr>
        <w:t>м лицам посредством почтовой или</w:t>
      </w:r>
      <w:r w:rsidR="008640E2" w:rsidRPr="002124FF">
        <w:rPr>
          <w:sz w:val="24"/>
          <w:szCs w:val="24"/>
        </w:rPr>
        <w:t xml:space="preserve"> факсимильной связи.</w:t>
      </w:r>
    </w:p>
    <w:p w:rsidR="007659AF" w:rsidRPr="002124FF" w:rsidRDefault="007659AF" w:rsidP="007659AF">
      <w:pPr>
        <w:pStyle w:val="ConsPlusNormal"/>
        <w:ind w:firstLine="709"/>
        <w:jc w:val="both"/>
        <w:rPr>
          <w:sz w:val="24"/>
          <w:szCs w:val="24"/>
        </w:rPr>
      </w:pPr>
      <w:r w:rsidRPr="002124FF">
        <w:rPr>
          <w:sz w:val="24"/>
          <w:szCs w:val="24"/>
        </w:rPr>
        <w:t>Принятие Советом решения о предоставлении (отказе в предост</w:t>
      </w:r>
      <w:r w:rsidR="00BC4840" w:rsidRPr="002124FF">
        <w:rPr>
          <w:sz w:val="24"/>
          <w:szCs w:val="24"/>
        </w:rPr>
        <w:t xml:space="preserve">авлении) бюджетных инвестиций </w:t>
      </w:r>
      <w:r w:rsidRPr="002124FF">
        <w:rPr>
          <w:sz w:val="24"/>
          <w:szCs w:val="24"/>
        </w:rPr>
        <w:t>осуществляется с учетом особенностей приня</w:t>
      </w:r>
      <w:r w:rsidR="00BC4840" w:rsidRPr="002124FF">
        <w:rPr>
          <w:sz w:val="24"/>
          <w:szCs w:val="24"/>
        </w:rPr>
        <w:t xml:space="preserve">тия решения о предоставлении </w:t>
      </w:r>
      <w:r w:rsidRPr="002124FF">
        <w:rPr>
          <w:sz w:val="24"/>
          <w:szCs w:val="24"/>
        </w:rPr>
        <w:t xml:space="preserve"> бюджетных инвестиций в объекты капитального строительства, находящиеся в собственности инвесторов, и (или) на приобретение ими объектов недвижимого имущества либо в целях предоставления взноса в уставные (складочные) капиталы дочерних обществ инвесторов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w:t>
      </w:r>
      <w:r w:rsidR="00BC4840" w:rsidRPr="002124FF">
        <w:rPr>
          <w:sz w:val="24"/>
          <w:szCs w:val="24"/>
        </w:rPr>
        <w:t>ого имущества, предусмотренных</w:t>
      </w:r>
      <w:r w:rsidRPr="002124FF">
        <w:rPr>
          <w:sz w:val="24"/>
          <w:szCs w:val="24"/>
        </w:rPr>
        <w:t xml:space="preserve"> </w:t>
      </w:r>
      <w:r w:rsidR="00BC4840" w:rsidRPr="002124FF">
        <w:rPr>
          <w:sz w:val="24"/>
          <w:szCs w:val="24"/>
        </w:rPr>
        <w:t>разделом 5 настоящего Положения</w:t>
      </w:r>
      <w:r w:rsidRPr="002124FF">
        <w:rPr>
          <w:sz w:val="24"/>
          <w:szCs w:val="24"/>
        </w:rPr>
        <w:t>.</w:t>
      </w:r>
    </w:p>
    <w:p w:rsidR="00892AB1" w:rsidRPr="002124FF" w:rsidRDefault="00892AB1" w:rsidP="000E3BE2">
      <w:pPr>
        <w:pStyle w:val="ConsPlusTitle"/>
        <w:jc w:val="center"/>
        <w:outlineLvl w:val="1"/>
        <w:rPr>
          <w:b w:val="0"/>
          <w:sz w:val="24"/>
          <w:szCs w:val="24"/>
        </w:rPr>
      </w:pPr>
    </w:p>
    <w:p w:rsidR="00A018F3" w:rsidRPr="002124FF" w:rsidRDefault="00A018F3" w:rsidP="00A018F3">
      <w:pPr>
        <w:pStyle w:val="ConsPlusTitle"/>
        <w:jc w:val="center"/>
        <w:outlineLvl w:val="1"/>
        <w:rPr>
          <w:sz w:val="24"/>
          <w:szCs w:val="24"/>
        </w:rPr>
      </w:pPr>
      <w:r w:rsidRPr="002124FF">
        <w:rPr>
          <w:sz w:val="24"/>
          <w:szCs w:val="24"/>
        </w:rPr>
        <w:t xml:space="preserve">ГЛАВА 4. </w:t>
      </w:r>
      <w:r w:rsidR="00767E47" w:rsidRPr="002124FF">
        <w:rPr>
          <w:sz w:val="24"/>
          <w:szCs w:val="24"/>
        </w:rPr>
        <w:t>ПОДГОТОВКА ПРОЕКТОВ</w:t>
      </w:r>
      <w:r w:rsidRPr="002124FF">
        <w:rPr>
          <w:sz w:val="24"/>
          <w:szCs w:val="24"/>
        </w:rPr>
        <w:t xml:space="preserve"> ДОГОВОРОВ О ПРЕДОСТАВЛЕНИИ БЮДЖЕТНЫХ ИНВЕСТИЦИЙ</w:t>
      </w:r>
      <w:r w:rsidR="00767E47" w:rsidRPr="002124FF">
        <w:rPr>
          <w:sz w:val="24"/>
          <w:szCs w:val="24"/>
        </w:rPr>
        <w:t xml:space="preserve"> И ОБ УЧАСТИИ В СОБСТВЕННОСТИ ЮРИДИЧЕСКОГО ЛИЦА</w:t>
      </w:r>
    </w:p>
    <w:p w:rsidR="00A018F3" w:rsidRPr="002124FF" w:rsidRDefault="00A018F3" w:rsidP="00A018F3">
      <w:pPr>
        <w:pStyle w:val="ConsPlusTitle"/>
        <w:jc w:val="center"/>
        <w:outlineLvl w:val="1"/>
        <w:rPr>
          <w:b w:val="0"/>
          <w:sz w:val="24"/>
          <w:szCs w:val="24"/>
        </w:rPr>
      </w:pPr>
    </w:p>
    <w:p w:rsidR="00A018F3" w:rsidRPr="002124FF" w:rsidRDefault="00A018F3" w:rsidP="001C601B">
      <w:pPr>
        <w:pStyle w:val="ConsPlusNormal"/>
        <w:ind w:firstLine="709"/>
        <w:jc w:val="both"/>
        <w:rPr>
          <w:sz w:val="24"/>
          <w:szCs w:val="24"/>
        </w:rPr>
      </w:pPr>
      <w:r w:rsidRPr="002124FF">
        <w:rPr>
          <w:sz w:val="24"/>
          <w:szCs w:val="24"/>
        </w:rPr>
        <w:t>31. На основании Решения о предоставлении бюджетных инвестиций УМИ</w:t>
      </w:r>
      <w:r w:rsidR="002C6BB2" w:rsidRPr="002124FF">
        <w:rPr>
          <w:sz w:val="24"/>
          <w:szCs w:val="24"/>
        </w:rPr>
        <w:t xml:space="preserve"> МО Балаганский район</w:t>
      </w:r>
      <w:r w:rsidR="00767E47" w:rsidRPr="002124FF">
        <w:rPr>
          <w:sz w:val="24"/>
          <w:szCs w:val="24"/>
        </w:rPr>
        <w:t xml:space="preserve"> </w:t>
      </w:r>
      <w:r w:rsidR="002C6BB2" w:rsidRPr="002124FF">
        <w:rPr>
          <w:sz w:val="24"/>
          <w:szCs w:val="24"/>
        </w:rPr>
        <w:t>осуществляет подготовку</w:t>
      </w:r>
      <w:r w:rsidRPr="002124FF">
        <w:rPr>
          <w:sz w:val="24"/>
          <w:szCs w:val="24"/>
        </w:rPr>
        <w:t xml:space="preserve"> проектов договоров о предоставлении бюджетных инвестиций юридическим лицам и об участии муниципа</w:t>
      </w:r>
      <w:r w:rsidR="00767E47" w:rsidRPr="002124FF">
        <w:rPr>
          <w:sz w:val="24"/>
          <w:szCs w:val="24"/>
        </w:rPr>
        <w:t>льного образования МО Балаганский район</w:t>
      </w:r>
      <w:r w:rsidRPr="002124FF">
        <w:rPr>
          <w:sz w:val="24"/>
          <w:szCs w:val="24"/>
        </w:rPr>
        <w:t xml:space="preserve"> в собственности юридического лица.</w:t>
      </w:r>
    </w:p>
    <w:p w:rsidR="00767E47" w:rsidRPr="002124FF" w:rsidRDefault="00767E47" w:rsidP="001C601B">
      <w:pPr>
        <w:pStyle w:val="ConsPlusNormal"/>
        <w:ind w:firstLine="709"/>
        <w:jc w:val="both"/>
        <w:rPr>
          <w:sz w:val="24"/>
          <w:szCs w:val="24"/>
        </w:rPr>
      </w:pPr>
      <w:r w:rsidRPr="002124FF">
        <w:rPr>
          <w:sz w:val="24"/>
          <w:szCs w:val="24"/>
        </w:rPr>
        <w:lastRenderedPageBreak/>
        <w:t>32. В проекте договора о предоставлении бюджетных инвестиций юри</w:t>
      </w:r>
      <w:r w:rsidR="002C247C" w:rsidRPr="002124FF">
        <w:rPr>
          <w:sz w:val="24"/>
          <w:szCs w:val="24"/>
        </w:rPr>
        <w:t>дическим лицам</w:t>
      </w:r>
      <w:r w:rsidRPr="002124FF">
        <w:rPr>
          <w:sz w:val="24"/>
          <w:szCs w:val="24"/>
        </w:rPr>
        <w:t xml:space="preserve"> </w:t>
      </w:r>
      <w:r w:rsidR="00F20055" w:rsidRPr="002124FF">
        <w:rPr>
          <w:sz w:val="24"/>
          <w:szCs w:val="24"/>
        </w:rPr>
        <w:t xml:space="preserve">обязательными являются </w:t>
      </w:r>
      <w:r w:rsidRPr="002124FF">
        <w:rPr>
          <w:sz w:val="24"/>
          <w:szCs w:val="24"/>
        </w:rPr>
        <w:t>следующие положения:</w:t>
      </w:r>
    </w:p>
    <w:p w:rsidR="00767E47" w:rsidRPr="002124FF" w:rsidRDefault="00767E47" w:rsidP="00767E47">
      <w:pPr>
        <w:pStyle w:val="ConsPlusNormal"/>
        <w:ind w:firstLine="540"/>
        <w:jc w:val="both"/>
        <w:rPr>
          <w:sz w:val="24"/>
          <w:szCs w:val="24"/>
        </w:rPr>
      </w:pPr>
      <w:r w:rsidRPr="002124FF">
        <w:rPr>
          <w:sz w:val="24"/>
          <w:szCs w:val="24"/>
        </w:rPr>
        <w:t>1) цель осуществления бюджетных инвестиций, в том числе в объекты капитального строительства, находящиеся в собственности инвесторов, и (или) на приобретение ими объектов недвижимого имущества либо в целях предоставления взноса в уставные (складочные) капиталы дочерних обществ инвесторов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с указанием отдельно каждого мероприятия (объекта), сроков (этапов) реализации (строительства), а также предельная (сметная) стоимость мероприятия (объекта) с распределением по источникам финансирования (объем предоставляемых бюджетных инвестиций не может превышать объема бюджетных ассигнований на осуществление бюджетных инвестиций, предусмотренных в районном бюджете);</w:t>
      </w:r>
    </w:p>
    <w:p w:rsidR="00767E47" w:rsidRPr="002124FF" w:rsidRDefault="00767E47" w:rsidP="001C601B">
      <w:pPr>
        <w:pStyle w:val="ConsPlusNormal"/>
        <w:ind w:firstLine="709"/>
        <w:jc w:val="both"/>
        <w:rPr>
          <w:sz w:val="24"/>
          <w:szCs w:val="24"/>
        </w:rPr>
      </w:pPr>
      <w:r w:rsidRPr="002124FF">
        <w:rPr>
          <w:sz w:val="24"/>
          <w:szCs w:val="24"/>
        </w:rPr>
        <w:t>2)</w:t>
      </w:r>
      <w:r w:rsidR="00DE2CDE" w:rsidRPr="002124FF">
        <w:rPr>
          <w:sz w:val="24"/>
          <w:szCs w:val="24"/>
        </w:rPr>
        <w:t xml:space="preserve"> </w:t>
      </w:r>
      <w:r w:rsidRPr="002124FF">
        <w:rPr>
          <w:sz w:val="24"/>
          <w:szCs w:val="24"/>
        </w:rPr>
        <w:t>предоставления бюджетных инвестиций, в том числе обязательство юридического лица вложить в инвестиционный проект собственные и (или) заемные средства с указанием объемов собственных и (или) заемных средств;</w:t>
      </w:r>
    </w:p>
    <w:p w:rsidR="00767E47" w:rsidRPr="002124FF" w:rsidRDefault="00767E47" w:rsidP="001C601B">
      <w:pPr>
        <w:pStyle w:val="ConsPlusNormal"/>
        <w:ind w:firstLine="709"/>
        <w:jc w:val="both"/>
        <w:rPr>
          <w:sz w:val="24"/>
          <w:szCs w:val="24"/>
        </w:rPr>
      </w:pPr>
      <w:r w:rsidRPr="002124FF">
        <w:rPr>
          <w:sz w:val="24"/>
          <w:szCs w:val="24"/>
        </w:rPr>
        <w:t>3) порядок в</w:t>
      </w:r>
      <w:r w:rsidR="002E4DAC" w:rsidRPr="002124FF">
        <w:rPr>
          <w:sz w:val="24"/>
          <w:szCs w:val="24"/>
        </w:rPr>
        <w:t>озврата в районный бюджет</w:t>
      </w:r>
      <w:r w:rsidRPr="002124FF">
        <w:rPr>
          <w:sz w:val="24"/>
          <w:szCs w:val="24"/>
        </w:rPr>
        <w:t xml:space="preserve"> сумм бюджетных инвестиций, использованных юридическими лицами, в случае установления по итогам</w:t>
      </w:r>
      <w:r w:rsidR="002E4DAC" w:rsidRPr="002124FF">
        <w:rPr>
          <w:sz w:val="24"/>
          <w:szCs w:val="24"/>
        </w:rPr>
        <w:t xml:space="preserve"> проверок</w:t>
      </w:r>
      <w:r w:rsidRPr="002124FF">
        <w:rPr>
          <w:sz w:val="24"/>
          <w:szCs w:val="24"/>
        </w:rPr>
        <w:t xml:space="preserve"> </w:t>
      </w:r>
      <w:r w:rsidR="00CB1931" w:rsidRPr="002124FF">
        <w:rPr>
          <w:sz w:val="24"/>
          <w:szCs w:val="24"/>
        </w:rPr>
        <w:t xml:space="preserve">ГРБС и </w:t>
      </w:r>
      <w:r w:rsidRPr="002124FF">
        <w:rPr>
          <w:sz w:val="24"/>
          <w:szCs w:val="24"/>
        </w:rPr>
        <w:t>органами муниципального финансового контроля, факта нарушения целей и условий, определенных договором о предоставлении бюджетных инвестиций;</w:t>
      </w:r>
    </w:p>
    <w:p w:rsidR="00767E47" w:rsidRPr="002124FF" w:rsidRDefault="00767E47" w:rsidP="001C601B">
      <w:pPr>
        <w:pStyle w:val="ConsPlusNormal"/>
        <w:ind w:firstLine="709"/>
        <w:jc w:val="both"/>
        <w:rPr>
          <w:sz w:val="24"/>
          <w:szCs w:val="24"/>
        </w:rPr>
      </w:pPr>
      <w:r w:rsidRPr="002124FF">
        <w:rPr>
          <w:sz w:val="24"/>
          <w:szCs w:val="24"/>
        </w:rPr>
        <w:t>4)</w:t>
      </w:r>
      <w:r w:rsidRPr="002124FF">
        <w:t xml:space="preserve"> </w:t>
      </w:r>
      <w:r w:rsidRPr="002124FF">
        <w:rPr>
          <w:sz w:val="24"/>
          <w:szCs w:val="24"/>
        </w:rPr>
        <w:t xml:space="preserve">порядок и сроки представления </w:t>
      </w:r>
      <w:r w:rsidR="00FC1767" w:rsidRPr="002124FF">
        <w:rPr>
          <w:sz w:val="24"/>
          <w:szCs w:val="24"/>
        </w:rPr>
        <w:t xml:space="preserve">юридическим лицом </w:t>
      </w:r>
      <w:r w:rsidR="002E4DAC" w:rsidRPr="002124FF">
        <w:rPr>
          <w:sz w:val="24"/>
          <w:szCs w:val="24"/>
        </w:rPr>
        <w:t xml:space="preserve">отчета </w:t>
      </w:r>
      <w:r w:rsidRPr="002124FF">
        <w:rPr>
          <w:sz w:val="24"/>
          <w:szCs w:val="24"/>
        </w:rPr>
        <w:t xml:space="preserve">об использовании бюджетных </w:t>
      </w:r>
      <w:r w:rsidR="002E4DAC" w:rsidRPr="002124FF">
        <w:rPr>
          <w:sz w:val="24"/>
          <w:szCs w:val="24"/>
        </w:rPr>
        <w:t xml:space="preserve">инвестиций </w:t>
      </w:r>
      <w:r w:rsidR="00FC1767" w:rsidRPr="002124FF">
        <w:rPr>
          <w:sz w:val="24"/>
          <w:szCs w:val="24"/>
        </w:rPr>
        <w:t xml:space="preserve">ГРБС </w:t>
      </w:r>
      <w:r w:rsidR="002E4DAC" w:rsidRPr="002124FF">
        <w:rPr>
          <w:sz w:val="24"/>
          <w:szCs w:val="24"/>
        </w:rPr>
        <w:t>(приложение 2 к настоящему Положению);</w:t>
      </w:r>
    </w:p>
    <w:p w:rsidR="00767E47" w:rsidRPr="002124FF" w:rsidRDefault="00767E47" w:rsidP="001C601B">
      <w:pPr>
        <w:pStyle w:val="ConsPlusNormal"/>
        <w:ind w:firstLine="709"/>
        <w:jc w:val="both"/>
        <w:rPr>
          <w:sz w:val="24"/>
          <w:szCs w:val="24"/>
        </w:rPr>
      </w:pPr>
      <w:r w:rsidRPr="002124FF">
        <w:rPr>
          <w:sz w:val="24"/>
          <w:szCs w:val="24"/>
        </w:rPr>
        <w:t>5) прав</w:t>
      </w:r>
      <w:r w:rsidR="001C601B" w:rsidRPr="002124FF">
        <w:rPr>
          <w:sz w:val="24"/>
          <w:szCs w:val="24"/>
        </w:rPr>
        <w:t>о ГРБС</w:t>
      </w:r>
      <w:r w:rsidRPr="002124FF">
        <w:rPr>
          <w:sz w:val="24"/>
          <w:szCs w:val="24"/>
        </w:rPr>
        <w:t xml:space="preserve">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767E47" w:rsidRPr="002124FF" w:rsidRDefault="00767E47" w:rsidP="001C601B">
      <w:pPr>
        <w:pStyle w:val="ConsPlusNormal"/>
        <w:ind w:firstLine="709"/>
        <w:jc w:val="both"/>
        <w:rPr>
          <w:sz w:val="24"/>
          <w:szCs w:val="24"/>
        </w:rPr>
      </w:pPr>
      <w:r w:rsidRPr="002124FF">
        <w:rPr>
          <w:sz w:val="24"/>
          <w:szCs w:val="24"/>
        </w:rPr>
        <w:t xml:space="preserve">6) обязанность соблюдения юридическим лицом в случае реализации инвестиционных проектов по строительству, реконструкции и техническому перевооружению объектов капитального строительства при осуществлении им закупок за счет бюджетных инвестиций положений, установленных Федеральным </w:t>
      </w:r>
      <w:r w:rsidR="001C601B" w:rsidRPr="002124FF">
        <w:rPr>
          <w:sz w:val="24"/>
          <w:szCs w:val="24"/>
        </w:rPr>
        <w:t xml:space="preserve">законом </w:t>
      </w:r>
      <w:r w:rsidR="00932F17" w:rsidRPr="002124FF">
        <w:rPr>
          <w:sz w:val="24"/>
          <w:szCs w:val="24"/>
        </w:rPr>
        <w:t xml:space="preserve">от 5 апреля </w:t>
      </w:r>
      <w:r w:rsidR="00F20055" w:rsidRPr="002124FF">
        <w:rPr>
          <w:sz w:val="24"/>
          <w:szCs w:val="24"/>
        </w:rPr>
        <w:t>2013</w:t>
      </w:r>
      <w:r w:rsidR="00932F17" w:rsidRPr="002124FF">
        <w:rPr>
          <w:sz w:val="24"/>
          <w:szCs w:val="24"/>
        </w:rPr>
        <w:t xml:space="preserve"> года</w:t>
      </w:r>
      <w:r w:rsidR="00F20055" w:rsidRPr="002124FF">
        <w:rPr>
          <w:sz w:val="24"/>
          <w:szCs w:val="24"/>
        </w:rPr>
        <w:t xml:space="preserve"> №</w:t>
      </w:r>
      <w:r w:rsidR="001C601B" w:rsidRPr="002124FF">
        <w:rPr>
          <w:sz w:val="24"/>
          <w:szCs w:val="24"/>
        </w:rPr>
        <w:t>44-ФЗ «</w:t>
      </w:r>
      <w:r w:rsidRPr="002124FF">
        <w:rPr>
          <w:sz w:val="24"/>
          <w:szCs w:val="24"/>
        </w:rPr>
        <w:t>О контрактной системе в сфере закупок товаров, работ, услуг для обеспечения госуд</w:t>
      </w:r>
      <w:r w:rsidR="001C601B" w:rsidRPr="002124FF">
        <w:rPr>
          <w:sz w:val="24"/>
          <w:szCs w:val="24"/>
        </w:rPr>
        <w:t>арственных и муниципальных нужд»</w:t>
      </w:r>
      <w:r w:rsidRPr="002124FF">
        <w:rPr>
          <w:sz w:val="24"/>
          <w:szCs w:val="24"/>
        </w:rPr>
        <w:t>;</w:t>
      </w:r>
    </w:p>
    <w:p w:rsidR="00767E47" w:rsidRPr="002124FF" w:rsidRDefault="001C601B" w:rsidP="00A9437C">
      <w:pPr>
        <w:pStyle w:val="ConsPlusNormal"/>
        <w:ind w:firstLine="709"/>
        <w:jc w:val="both"/>
        <w:rPr>
          <w:sz w:val="24"/>
          <w:szCs w:val="24"/>
        </w:rPr>
      </w:pPr>
      <w:r w:rsidRPr="002124FF">
        <w:rPr>
          <w:sz w:val="24"/>
          <w:szCs w:val="24"/>
        </w:rPr>
        <w:t>7)</w:t>
      </w:r>
      <w:r w:rsidR="00767E47" w:rsidRPr="002124FF">
        <w:rPr>
          <w:sz w:val="24"/>
          <w:szCs w:val="24"/>
        </w:rPr>
        <w:t xml:space="preserve"> запрет приобретения юридическим лицом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w:t>
      </w:r>
    </w:p>
    <w:p w:rsidR="00767E47" w:rsidRPr="002124FF" w:rsidRDefault="00A9437C" w:rsidP="00F20055">
      <w:pPr>
        <w:pStyle w:val="ConsPlusNormal"/>
        <w:ind w:firstLine="709"/>
        <w:jc w:val="both"/>
        <w:rPr>
          <w:sz w:val="24"/>
          <w:szCs w:val="24"/>
        </w:rPr>
      </w:pPr>
      <w:r w:rsidRPr="002124FF">
        <w:rPr>
          <w:sz w:val="24"/>
          <w:szCs w:val="24"/>
        </w:rPr>
        <w:t>8</w:t>
      </w:r>
      <w:r w:rsidR="00767E47" w:rsidRPr="002124FF">
        <w:rPr>
          <w:sz w:val="24"/>
          <w:szCs w:val="24"/>
        </w:rPr>
        <w:t>) ответственность юридического лица за неисполнение или ненадлежащее исполнение обязательств.</w:t>
      </w:r>
    </w:p>
    <w:p w:rsidR="00F20055" w:rsidRPr="002124FF" w:rsidRDefault="00F20055" w:rsidP="00F20055">
      <w:pPr>
        <w:pStyle w:val="ConsPlusNormal"/>
        <w:ind w:firstLine="709"/>
        <w:jc w:val="both"/>
        <w:rPr>
          <w:sz w:val="24"/>
          <w:szCs w:val="24"/>
        </w:rPr>
      </w:pPr>
      <w:r w:rsidRPr="002124FF">
        <w:rPr>
          <w:sz w:val="24"/>
          <w:szCs w:val="24"/>
        </w:rPr>
        <w:t>33.В проекте договора об участии МО Балаганский район в собственности юри</w:t>
      </w:r>
      <w:r w:rsidR="002C247C" w:rsidRPr="002124FF">
        <w:rPr>
          <w:sz w:val="24"/>
          <w:szCs w:val="24"/>
        </w:rPr>
        <w:t>дического лица</w:t>
      </w:r>
      <w:r w:rsidRPr="002124FF">
        <w:rPr>
          <w:sz w:val="24"/>
          <w:szCs w:val="24"/>
        </w:rPr>
        <w:t xml:space="preserve"> обязательными являются следующие положения:</w:t>
      </w:r>
    </w:p>
    <w:p w:rsidR="00F20055" w:rsidRPr="002124FF" w:rsidRDefault="00F20055" w:rsidP="00F20055">
      <w:pPr>
        <w:pStyle w:val="ConsPlusNormal"/>
        <w:ind w:firstLine="709"/>
        <w:jc w:val="both"/>
        <w:rPr>
          <w:sz w:val="24"/>
          <w:szCs w:val="24"/>
        </w:rPr>
      </w:pPr>
      <w:r w:rsidRPr="002124FF">
        <w:rPr>
          <w:sz w:val="24"/>
          <w:szCs w:val="24"/>
        </w:rPr>
        <w:t xml:space="preserve">1) цель осуществления бюджетных инвестиций и их объем с распределением по годам в отношении каждого объекта капитального строительства или объекта недвижимого имущества с указанием его наименования, мощности, сроков </w:t>
      </w:r>
      <w:r w:rsidR="00DB7CF2" w:rsidRPr="002124FF">
        <w:rPr>
          <w:sz w:val="24"/>
          <w:szCs w:val="24"/>
        </w:rPr>
        <w:t xml:space="preserve">строительства (реконструкции, </w:t>
      </w:r>
      <w:r w:rsidRPr="002124FF">
        <w:rPr>
          <w:sz w:val="24"/>
          <w:szCs w:val="24"/>
        </w:rPr>
        <w:t>в том числе с элементами реставрации, технического перевооружения) или машин и оборудования, а также с указанием объема капитальных вложений за счет всех источников финансового обеспечения (объем предоставляемых бюджетных инвестиций не может превышать объема бюджетных ассигнований на осуществление бюджетных инвестиций, предусмотренных в районном бюджете);</w:t>
      </w:r>
    </w:p>
    <w:p w:rsidR="00F20055" w:rsidRPr="002124FF" w:rsidRDefault="00F20055" w:rsidP="00F20055">
      <w:pPr>
        <w:pStyle w:val="ConsPlusNormal"/>
        <w:ind w:firstLine="709"/>
        <w:jc w:val="both"/>
        <w:rPr>
          <w:sz w:val="24"/>
          <w:szCs w:val="24"/>
        </w:rPr>
      </w:pPr>
      <w:r w:rsidRPr="002124FF">
        <w:rPr>
          <w:sz w:val="24"/>
          <w:szCs w:val="24"/>
        </w:rPr>
        <w:t xml:space="preserve">2) условия участия МО Балаганский район в уставном (складочном) капитале </w:t>
      </w:r>
      <w:r w:rsidRPr="002124FF">
        <w:rPr>
          <w:sz w:val="24"/>
          <w:szCs w:val="24"/>
        </w:rPr>
        <w:lastRenderedPageBreak/>
        <w:t>юридического лица, включая сроки увеличения уставного (складочного) капитала юридического лица;</w:t>
      </w:r>
    </w:p>
    <w:p w:rsidR="00F20055" w:rsidRPr="002124FF" w:rsidRDefault="00F20055" w:rsidP="00F36B8E">
      <w:pPr>
        <w:pStyle w:val="ConsPlusNormal"/>
        <w:ind w:firstLine="709"/>
        <w:jc w:val="both"/>
        <w:rPr>
          <w:sz w:val="24"/>
          <w:szCs w:val="24"/>
        </w:rPr>
      </w:pPr>
      <w:r w:rsidRPr="002124FF">
        <w:rPr>
          <w:sz w:val="24"/>
          <w:szCs w:val="24"/>
        </w:rPr>
        <w:t xml:space="preserve">3) </w:t>
      </w:r>
      <w:r w:rsidR="00F36B8E" w:rsidRPr="002124FF">
        <w:rPr>
          <w:sz w:val="24"/>
          <w:szCs w:val="24"/>
        </w:rPr>
        <w:t>стоимость акции (долей) МО Балаганский район</w:t>
      </w:r>
      <w:r w:rsidRPr="002124FF">
        <w:rPr>
          <w:sz w:val="24"/>
          <w:szCs w:val="24"/>
        </w:rPr>
        <w:t xml:space="preserve"> в уставном (складочном) капитале;</w:t>
      </w:r>
    </w:p>
    <w:p w:rsidR="00F20055" w:rsidRPr="002124FF" w:rsidRDefault="00F20055" w:rsidP="00AF433C">
      <w:pPr>
        <w:pStyle w:val="ConsPlusNormal"/>
        <w:ind w:firstLine="709"/>
        <w:jc w:val="both"/>
        <w:rPr>
          <w:sz w:val="24"/>
          <w:szCs w:val="24"/>
        </w:rPr>
      </w:pPr>
      <w:r w:rsidRPr="002124FF">
        <w:rPr>
          <w:sz w:val="24"/>
          <w:szCs w:val="24"/>
        </w:rPr>
        <w:t>4) условия перечисления бюджетных инвестиций;</w:t>
      </w:r>
    </w:p>
    <w:p w:rsidR="00F20055" w:rsidRPr="002124FF" w:rsidRDefault="00F20055" w:rsidP="00AF433C">
      <w:pPr>
        <w:pStyle w:val="ConsPlusNormal"/>
        <w:ind w:firstLine="709"/>
        <w:jc w:val="both"/>
        <w:rPr>
          <w:sz w:val="24"/>
          <w:szCs w:val="24"/>
        </w:rPr>
      </w:pPr>
      <w:r w:rsidRPr="002124FF">
        <w:rPr>
          <w:sz w:val="24"/>
          <w:szCs w:val="24"/>
        </w:rPr>
        <w:t>5) порядок передачи акций (долей) юридическо</w:t>
      </w:r>
      <w:r w:rsidR="00AF433C" w:rsidRPr="002124FF">
        <w:rPr>
          <w:sz w:val="24"/>
          <w:szCs w:val="24"/>
        </w:rPr>
        <w:t>го лица в собственность МО Балаганский район</w:t>
      </w:r>
      <w:r w:rsidRPr="002124FF">
        <w:rPr>
          <w:sz w:val="24"/>
          <w:szCs w:val="24"/>
        </w:rPr>
        <w:t>;</w:t>
      </w:r>
    </w:p>
    <w:p w:rsidR="00F20055" w:rsidRPr="002124FF" w:rsidRDefault="00F20055" w:rsidP="00AF433C">
      <w:pPr>
        <w:pStyle w:val="ConsPlusNormal"/>
        <w:ind w:firstLine="709"/>
        <w:jc w:val="both"/>
        <w:rPr>
          <w:sz w:val="24"/>
          <w:szCs w:val="24"/>
        </w:rPr>
      </w:pPr>
      <w:r w:rsidRPr="002124FF">
        <w:rPr>
          <w:sz w:val="24"/>
          <w:szCs w:val="24"/>
        </w:rPr>
        <w:t>6) ответственность юридического лица за неисполнение или ненадлежащее исполнение обязательств;</w:t>
      </w:r>
    </w:p>
    <w:p w:rsidR="00F20055" w:rsidRPr="002124FF" w:rsidRDefault="00F20055" w:rsidP="00AF433C">
      <w:pPr>
        <w:pStyle w:val="ConsPlusNormal"/>
        <w:ind w:firstLine="709"/>
        <w:jc w:val="both"/>
        <w:rPr>
          <w:sz w:val="24"/>
          <w:szCs w:val="24"/>
        </w:rPr>
      </w:pPr>
      <w:r w:rsidRPr="002124FF">
        <w:rPr>
          <w:sz w:val="24"/>
          <w:szCs w:val="24"/>
        </w:rPr>
        <w:t xml:space="preserve">7) при осуществлении закупок за счет средств бюджетных инвестиций обязанность по соблюдению положений Федерального </w:t>
      </w:r>
      <w:r w:rsidR="00AF433C" w:rsidRPr="002124FF">
        <w:rPr>
          <w:sz w:val="24"/>
          <w:szCs w:val="24"/>
        </w:rPr>
        <w:t xml:space="preserve">закона </w:t>
      </w:r>
      <w:r w:rsidR="000E3BE2" w:rsidRPr="002124FF">
        <w:rPr>
          <w:sz w:val="24"/>
          <w:szCs w:val="24"/>
        </w:rPr>
        <w:t>от 5 апреля 2013 года</w:t>
      </w:r>
      <w:r w:rsidR="00AF433C" w:rsidRPr="002124FF">
        <w:rPr>
          <w:sz w:val="24"/>
          <w:szCs w:val="24"/>
        </w:rPr>
        <w:t xml:space="preserve"> №44-ФЗ «</w:t>
      </w:r>
      <w:r w:rsidRPr="002124FF">
        <w:rPr>
          <w:sz w:val="24"/>
          <w:szCs w:val="24"/>
        </w:rPr>
        <w:t>О контрактной системе в сфере закупок товаров, работ, услуг для обеспечения госуда</w:t>
      </w:r>
      <w:r w:rsidR="00AF433C" w:rsidRPr="002124FF">
        <w:rPr>
          <w:sz w:val="24"/>
          <w:szCs w:val="24"/>
        </w:rPr>
        <w:t>рственных и муниципальных нужд»</w:t>
      </w:r>
      <w:r w:rsidR="003D58CC" w:rsidRPr="002124FF">
        <w:rPr>
          <w:sz w:val="24"/>
          <w:szCs w:val="24"/>
        </w:rPr>
        <w:t xml:space="preserve"> </w:t>
      </w:r>
      <w:r w:rsidRPr="002124FF">
        <w:rPr>
          <w:sz w:val="24"/>
          <w:szCs w:val="24"/>
        </w:rPr>
        <w:t>в части, регулирующей деятельность заказчика, в случаях и пределах, которые определены в соответствии с бюджетным законодательством Российской Федерации.</w:t>
      </w:r>
    </w:p>
    <w:p w:rsidR="00FC1767" w:rsidRPr="002124FF" w:rsidRDefault="00FC1767" w:rsidP="00CB1931">
      <w:pPr>
        <w:pStyle w:val="ConsPlusNormal"/>
        <w:ind w:firstLine="709"/>
        <w:jc w:val="both"/>
        <w:rPr>
          <w:sz w:val="24"/>
          <w:szCs w:val="24"/>
        </w:rPr>
      </w:pPr>
      <w:r w:rsidRPr="002124FF">
        <w:rPr>
          <w:sz w:val="24"/>
          <w:szCs w:val="24"/>
        </w:rPr>
        <w:t>34. Договор о предоставлении бюджетных инвестиций юридическим лицам заключается в пределах бюджетных ассигнований, утвержденных решением Думы Балаганского района о районном бюджете на соответствующий финансовый год и на плановый период, и лимитов бюджетных обязательств, доведенных в установленном порядке для предоставления бюджетных инвестиций соответствующему получателю средств районного бюджета. Указанный договор, а также договор об участии МО Балаганский район в собственности юридического лица оформляются в течение трех месяцев после дня вступления в си</w:t>
      </w:r>
      <w:r w:rsidR="002C247C" w:rsidRPr="002124FF">
        <w:rPr>
          <w:sz w:val="24"/>
          <w:szCs w:val="24"/>
        </w:rPr>
        <w:t xml:space="preserve">лу решения Думы Балаганского района </w:t>
      </w:r>
      <w:r w:rsidRPr="002124FF">
        <w:rPr>
          <w:sz w:val="24"/>
          <w:szCs w:val="24"/>
        </w:rPr>
        <w:t xml:space="preserve">о </w:t>
      </w:r>
      <w:r w:rsidR="002C247C" w:rsidRPr="002124FF">
        <w:rPr>
          <w:sz w:val="24"/>
          <w:szCs w:val="24"/>
        </w:rPr>
        <w:t>районном бюджете</w:t>
      </w:r>
      <w:r w:rsidRPr="002124FF">
        <w:rPr>
          <w:sz w:val="24"/>
          <w:szCs w:val="24"/>
        </w:rPr>
        <w:t xml:space="preserve"> на соответствующий финансовый год и на плановый период.</w:t>
      </w:r>
    </w:p>
    <w:p w:rsidR="00FC1767" w:rsidRPr="002124FF" w:rsidRDefault="00FC1767" w:rsidP="00AF433C">
      <w:pPr>
        <w:pStyle w:val="ConsPlusNormal"/>
        <w:ind w:firstLine="709"/>
        <w:jc w:val="both"/>
        <w:rPr>
          <w:sz w:val="24"/>
          <w:szCs w:val="24"/>
        </w:rPr>
      </w:pPr>
      <w:r w:rsidRPr="002124FF">
        <w:rPr>
          <w:sz w:val="24"/>
          <w:szCs w:val="24"/>
        </w:rPr>
        <w:t>Закл</w:t>
      </w:r>
      <w:r w:rsidR="000E3BE2" w:rsidRPr="002124FF">
        <w:rPr>
          <w:sz w:val="24"/>
          <w:szCs w:val="24"/>
        </w:rPr>
        <w:t xml:space="preserve">ючение договоров, указанных в пункте </w:t>
      </w:r>
      <w:r w:rsidRPr="002124FF">
        <w:rPr>
          <w:sz w:val="24"/>
          <w:szCs w:val="24"/>
        </w:rPr>
        <w:t>31 настоящего Положения обеспечивается УМИ МО Балаганский район.</w:t>
      </w:r>
    </w:p>
    <w:p w:rsidR="00D17BCF" w:rsidRPr="002124FF" w:rsidRDefault="00D17BCF" w:rsidP="00D17BCF">
      <w:pPr>
        <w:autoSpaceDE w:val="0"/>
        <w:ind w:firstLine="720"/>
        <w:jc w:val="both"/>
        <w:rPr>
          <w:rFonts w:ascii="Arial" w:hAnsi="Arial" w:cs="Arial"/>
        </w:rPr>
      </w:pPr>
      <w:r w:rsidRPr="002124FF">
        <w:rPr>
          <w:rFonts w:ascii="Arial" w:hAnsi="Arial" w:cs="Arial"/>
        </w:rPr>
        <w:t xml:space="preserve">35. В случае выявления ГРБС и уполномоченными органами муниципального финансового контроля нарушений юридическим лицом условий, установленных при предоставлении бюджетных инвестиций, а также в случае неиспользования и (или) нецелевого использования бюджетных инвестиций УМИ МО Балаганский район направляет требование о возврате полученных бюджетных инвестиций. </w:t>
      </w:r>
    </w:p>
    <w:p w:rsidR="00D17BCF" w:rsidRPr="002124FF" w:rsidRDefault="00D17BCF" w:rsidP="00D17BCF">
      <w:pPr>
        <w:autoSpaceDE w:val="0"/>
        <w:ind w:firstLine="720"/>
        <w:jc w:val="both"/>
        <w:rPr>
          <w:rFonts w:ascii="Arial" w:hAnsi="Arial" w:cs="Arial"/>
        </w:rPr>
      </w:pPr>
      <w:r w:rsidRPr="002124FF">
        <w:rPr>
          <w:rFonts w:ascii="Arial" w:hAnsi="Arial" w:cs="Arial"/>
        </w:rPr>
        <w:t>Бюджетные инвестиции подлежат возврату в районный бюджет в течение 10 банковских дней со дня получения требования, указанного в настоящем пункте.</w:t>
      </w:r>
    </w:p>
    <w:p w:rsidR="00BC4CE9" w:rsidRPr="002124FF" w:rsidRDefault="00D17BCF" w:rsidP="00BC4CE9">
      <w:pPr>
        <w:pStyle w:val="ConsPlusNormal"/>
        <w:ind w:firstLine="709"/>
        <w:jc w:val="both"/>
        <w:rPr>
          <w:sz w:val="24"/>
          <w:szCs w:val="24"/>
        </w:rPr>
      </w:pPr>
      <w:r w:rsidRPr="002124FF">
        <w:rPr>
          <w:sz w:val="24"/>
          <w:szCs w:val="24"/>
        </w:rPr>
        <w:t xml:space="preserve">36. Основаниями для отказа в предоставлении бюджетных инвестиций </w:t>
      </w:r>
      <w:r w:rsidR="00DB7CF2" w:rsidRPr="002124FF">
        <w:rPr>
          <w:sz w:val="24"/>
          <w:szCs w:val="24"/>
        </w:rPr>
        <w:t xml:space="preserve">юридическим лицам </w:t>
      </w:r>
      <w:r w:rsidRPr="002124FF">
        <w:rPr>
          <w:sz w:val="24"/>
          <w:szCs w:val="24"/>
        </w:rPr>
        <w:t>являются:</w:t>
      </w:r>
    </w:p>
    <w:p w:rsidR="00D17BCF" w:rsidRPr="002124FF" w:rsidRDefault="00BC4CE9" w:rsidP="00BC4CE9">
      <w:pPr>
        <w:pStyle w:val="ConsPlusNormal"/>
        <w:ind w:firstLine="709"/>
        <w:jc w:val="both"/>
        <w:rPr>
          <w:sz w:val="24"/>
          <w:szCs w:val="24"/>
        </w:rPr>
      </w:pPr>
      <w:r w:rsidRPr="002124FF">
        <w:rPr>
          <w:sz w:val="24"/>
          <w:szCs w:val="24"/>
        </w:rPr>
        <w:t>а) о</w:t>
      </w:r>
      <w:r w:rsidR="00D17BCF" w:rsidRPr="002124FF">
        <w:rPr>
          <w:sz w:val="24"/>
          <w:szCs w:val="24"/>
        </w:rPr>
        <w:t>тсутствие бюджетных ассигнований на предоставление бюджетных инвестиций в решении Думы Б</w:t>
      </w:r>
      <w:r w:rsidRPr="002124FF">
        <w:rPr>
          <w:sz w:val="24"/>
          <w:szCs w:val="24"/>
        </w:rPr>
        <w:t>алаганского района</w:t>
      </w:r>
      <w:r w:rsidR="00D17BCF" w:rsidRPr="002124FF">
        <w:rPr>
          <w:sz w:val="24"/>
          <w:szCs w:val="24"/>
        </w:rPr>
        <w:t xml:space="preserve"> о районном бюджете на соответствующий финансовый год и на плановый период;</w:t>
      </w:r>
    </w:p>
    <w:p w:rsidR="00BC4CE9" w:rsidRPr="002124FF" w:rsidRDefault="00BC4CE9" w:rsidP="00BC4CE9">
      <w:pPr>
        <w:pStyle w:val="ConsPlusNormal"/>
        <w:ind w:firstLine="709"/>
        <w:jc w:val="both"/>
        <w:rPr>
          <w:sz w:val="24"/>
          <w:szCs w:val="24"/>
        </w:rPr>
      </w:pPr>
      <w:r w:rsidRPr="002124FF">
        <w:rPr>
          <w:sz w:val="24"/>
          <w:szCs w:val="24"/>
        </w:rPr>
        <w:t xml:space="preserve">б) отсутствие договора о предоставлении бюджетных инвестиций юридическим лицам, оформленного в соответствии с </w:t>
      </w:r>
      <w:r w:rsidR="00DB7CF2" w:rsidRPr="002124FF">
        <w:rPr>
          <w:sz w:val="24"/>
          <w:szCs w:val="24"/>
        </w:rPr>
        <w:t>требованиями пункта</w:t>
      </w:r>
      <w:r w:rsidRPr="002124FF">
        <w:rPr>
          <w:sz w:val="24"/>
          <w:szCs w:val="24"/>
        </w:rPr>
        <w:t xml:space="preserve"> 32 настоящего Положения;</w:t>
      </w:r>
    </w:p>
    <w:p w:rsidR="00D50DA4" w:rsidRPr="002124FF" w:rsidRDefault="00BC4CE9" w:rsidP="00D50DA4">
      <w:pPr>
        <w:pStyle w:val="ConsPlusNormal"/>
        <w:ind w:firstLine="709"/>
        <w:jc w:val="both"/>
        <w:rPr>
          <w:sz w:val="24"/>
          <w:szCs w:val="24"/>
        </w:rPr>
      </w:pPr>
      <w:r w:rsidRPr="002124FF">
        <w:rPr>
          <w:sz w:val="24"/>
          <w:szCs w:val="24"/>
        </w:rPr>
        <w:t xml:space="preserve">в) отсутствие договора об участии МО Балаганский район в собственности юридического лица, оформленного в соответствии с </w:t>
      </w:r>
      <w:r w:rsidR="00DB7CF2" w:rsidRPr="002124FF">
        <w:rPr>
          <w:sz w:val="24"/>
          <w:szCs w:val="24"/>
        </w:rPr>
        <w:t>требованиями пункта</w:t>
      </w:r>
      <w:r w:rsidR="0034094F" w:rsidRPr="002124FF">
        <w:rPr>
          <w:sz w:val="24"/>
          <w:szCs w:val="24"/>
        </w:rPr>
        <w:t xml:space="preserve"> 33 настоящего Положения.</w:t>
      </w:r>
    </w:p>
    <w:p w:rsidR="000E3BE2" w:rsidRPr="002124FF" w:rsidRDefault="000E3BE2" w:rsidP="000E3BE2">
      <w:pPr>
        <w:pStyle w:val="ConsPlusNormal"/>
        <w:jc w:val="center"/>
        <w:rPr>
          <w:sz w:val="24"/>
          <w:szCs w:val="24"/>
        </w:rPr>
      </w:pPr>
    </w:p>
    <w:p w:rsidR="0034094F" w:rsidRPr="002124FF" w:rsidRDefault="0034094F" w:rsidP="00DE2CDE">
      <w:pPr>
        <w:pStyle w:val="ConsPlusTitle"/>
        <w:jc w:val="center"/>
        <w:rPr>
          <w:sz w:val="24"/>
          <w:szCs w:val="24"/>
        </w:rPr>
      </w:pPr>
      <w:r w:rsidRPr="002124FF">
        <w:rPr>
          <w:sz w:val="24"/>
          <w:szCs w:val="24"/>
        </w:rPr>
        <w:t xml:space="preserve">ГЛАВА 5. ОСОБЕННОСТИ ПРИНЯТИЯ РЕШЕНИЯ О ПРЕДОСТАВЛЕНИИ БЮДЖЕТНЫХ ИНВЕСТИЦИЙ </w:t>
      </w:r>
      <w:r w:rsidR="00357D91" w:rsidRPr="002124FF">
        <w:rPr>
          <w:sz w:val="24"/>
          <w:szCs w:val="24"/>
        </w:rPr>
        <w:t xml:space="preserve">В ОБЪЕКТЫ КАПИТАЛЬНОГО СТРОИТЕЛЬСТВА, </w:t>
      </w:r>
      <w:r w:rsidRPr="002124FF">
        <w:rPr>
          <w:sz w:val="24"/>
          <w:szCs w:val="24"/>
        </w:rPr>
        <w:t>НАХОДЯЩИЕСЯ В СОБСТВЕННОСТИ ЮРИДИЧЕСКИХ ЛИЦ, И (ИЛИ)</w:t>
      </w:r>
      <w:r w:rsidR="00357D91" w:rsidRPr="002124FF">
        <w:rPr>
          <w:sz w:val="24"/>
          <w:szCs w:val="24"/>
        </w:rPr>
        <w:t xml:space="preserve"> </w:t>
      </w:r>
      <w:r w:rsidRPr="002124FF">
        <w:rPr>
          <w:sz w:val="24"/>
          <w:szCs w:val="24"/>
        </w:rPr>
        <w:t>НА ПРИОБРЕТЕНИЕ ИМИ ОБЪЕКТОВ НЕДВИЖИМОГО ИМУЩЕСТВА ЛИБО В ЦЕЛЯХ ПРЕДОСТАВЛЕНИЯ ВЗНОСА В УСТАВНЫЕ (СКЛАДОЧНЫЕ) КАП</w:t>
      </w:r>
      <w:r w:rsidR="00357D91" w:rsidRPr="002124FF">
        <w:rPr>
          <w:sz w:val="24"/>
          <w:szCs w:val="24"/>
        </w:rPr>
        <w:t>ИТАЛЫ ДОЧЕРНИХ ОБЩЕСТВ</w:t>
      </w:r>
      <w:r w:rsidRPr="002124FF">
        <w:rPr>
          <w:sz w:val="24"/>
          <w:szCs w:val="24"/>
        </w:rPr>
        <w:t xml:space="preserve"> ЮРИДИЧЕСКИХ ЛИЦ НА ОСУЩЕСТВЛЕНИЕ КАПИТАЛЬНЫХ ВЛОЖЕНИЙ В ОБЪЕКТЫ КАПИТАЛЬНОГО</w:t>
      </w:r>
    </w:p>
    <w:p w:rsidR="0034094F" w:rsidRPr="002124FF" w:rsidRDefault="0034094F" w:rsidP="00DE2CDE">
      <w:pPr>
        <w:pStyle w:val="ConsPlusNormal"/>
        <w:jc w:val="center"/>
        <w:rPr>
          <w:b/>
          <w:sz w:val="24"/>
          <w:szCs w:val="24"/>
        </w:rPr>
      </w:pPr>
      <w:r w:rsidRPr="002124FF">
        <w:rPr>
          <w:b/>
          <w:sz w:val="24"/>
          <w:szCs w:val="24"/>
        </w:rPr>
        <w:lastRenderedPageBreak/>
        <w:t>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BC4CE9" w:rsidRPr="002124FF" w:rsidRDefault="00BC4CE9" w:rsidP="001670C9">
      <w:pPr>
        <w:pStyle w:val="ConsPlusNormal"/>
        <w:jc w:val="center"/>
        <w:rPr>
          <w:sz w:val="24"/>
          <w:szCs w:val="24"/>
        </w:rPr>
      </w:pPr>
    </w:p>
    <w:p w:rsidR="00542E11" w:rsidRPr="002124FF" w:rsidRDefault="00932F17" w:rsidP="001670C9">
      <w:pPr>
        <w:pStyle w:val="ConsPlusNormal"/>
        <w:ind w:firstLine="709"/>
        <w:jc w:val="both"/>
        <w:rPr>
          <w:sz w:val="24"/>
          <w:szCs w:val="24"/>
        </w:rPr>
      </w:pPr>
      <w:r w:rsidRPr="002124FF">
        <w:rPr>
          <w:sz w:val="24"/>
          <w:szCs w:val="24"/>
        </w:rPr>
        <w:t>37.</w:t>
      </w:r>
      <w:r w:rsidR="00542E11" w:rsidRPr="002124FF">
        <w:rPr>
          <w:sz w:val="24"/>
          <w:szCs w:val="24"/>
        </w:rPr>
        <w:t xml:space="preserve"> Проект Решения о предоставлении бюджетных инвестиций в объекты капитального строительства, находя</w:t>
      </w:r>
      <w:r w:rsidR="001670C9" w:rsidRPr="002124FF">
        <w:rPr>
          <w:sz w:val="24"/>
          <w:szCs w:val="24"/>
        </w:rPr>
        <w:t>щиеся в собственности юридических лиц</w:t>
      </w:r>
      <w:r w:rsidR="00542E11" w:rsidRPr="002124FF">
        <w:rPr>
          <w:sz w:val="24"/>
          <w:szCs w:val="24"/>
        </w:rPr>
        <w:t>, и (или) на приобретение ими объектов недвижимого имущества либо в целях предоставления взноса в уставные (складоч</w:t>
      </w:r>
      <w:r w:rsidR="001670C9" w:rsidRPr="002124FF">
        <w:rPr>
          <w:sz w:val="24"/>
          <w:szCs w:val="24"/>
        </w:rPr>
        <w:t>ные) капиталы дочерних обществ юридических лиц</w:t>
      </w:r>
      <w:r w:rsidR="00542E11" w:rsidRPr="002124FF">
        <w:rPr>
          <w:sz w:val="24"/>
          <w:szCs w:val="24"/>
        </w:rPr>
        <w:t xml:space="preserve">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должен содержать </w:t>
      </w:r>
      <w:r w:rsidR="001670C9" w:rsidRPr="002124FF">
        <w:rPr>
          <w:sz w:val="24"/>
          <w:szCs w:val="24"/>
        </w:rPr>
        <w:t xml:space="preserve">также </w:t>
      </w:r>
      <w:r w:rsidR="00542E11" w:rsidRPr="002124FF">
        <w:rPr>
          <w:sz w:val="24"/>
          <w:szCs w:val="24"/>
        </w:rPr>
        <w:t>следующую информацию в отношении каждого объекта капитального строительства либо объекта недвижимого имущества:</w:t>
      </w:r>
    </w:p>
    <w:p w:rsidR="00542E11" w:rsidRPr="002124FF" w:rsidRDefault="001670C9" w:rsidP="00D50DA4">
      <w:pPr>
        <w:pStyle w:val="ConsPlusNormal"/>
        <w:ind w:firstLine="709"/>
        <w:jc w:val="both"/>
        <w:rPr>
          <w:sz w:val="24"/>
          <w:szCs w:val="24"/>
        </w:rPr>
      </w:pPr>
      <w:bookmarkStart w:id="1" w:name="P174"/>
      <w:bookmarkEnd w:id="1"/>
      <w:r w:rsidRPr="002124FF">
        <w:rPr>
          <w:sz w:val="24"/>
          <w:szCs w:val="24"/>
        </w:rPr>
        <w:t>а)</w:t>
      </w:r>
      <w:r w:rsidR="00542E11" w:rsidRPr="002124FF">
        <w:rPr>
          <w:sz w:val="24"/>
          <w:szCs w:val="24"/>
        </w:rPr>
        <w:t xml:space="preserve"> наименование объекта кап</w:t>
      </w:r>
      <w:r w:rsidRPr="002124FF">
        <w:rPr>
          <w:sz w:val="24"/>
          <w:szCs w:val="24"/>
        </w:rPr>
        <w:t>итального строительства в соответствии с  проектной документацией</w:t>
      </w:r>
      <w:r w:rsidR="00542E11" w:rsidRPr="002124FF">
        <w:rPr>
          <w:sz w:val="24"/>
          <w:szCs w:val="24"/>
        </w:rPr>
        <w:t>;</w:t>
      </w:r>
    </w:p>
    <w:p w:rsidR="001670C9" w:rsidRPr="002124FF" w:rsidRDefault="001670C9" w:rsidP="00D50DA4">
      <w:pPr>
        <w:pStyle w:val="ConsPlusNormal"/>
        <w:ind w:firstLine="709"/>
        <w:jc w:val="both"/>
        <w:rPr>
          <w:sz w:val="24"/>
          <w:szCs w:val="24"/>
        </w:rPr>
      </w:pPr>
      <w:r w:rsidRPr="002124FF">
        <w:rPr>
          <w:sz w:val="24"/>
          <w:szCs w:val="24"/>
        </w:rPr>
        <w:t>б) направление бюджетных инвестиций (приобретение, строительство, реконструкция, в том числе с элементами реставрации, техническое перевооружение);</w:t>
      </w:r>
    </w:p>
    <w:p w:rsidR="001670C9" w:rsidRPr="002124FF" w:rsidRDefault="001670C9" w:rsidP="00D50DA4">
      <w:pPr>
        <w:pStyle w:val="ConsPlusNormal"/>
        <w:ind w:firstLine="709"/>
        <w:jc w:val="both"/>
        <w:rPr>
          <w:sz w:val="24"/>
          <w:szCs w:val="24"/>
        </w:rPr>
      </w:pPr>
      <w:r w:rsidRPr="002124FF">
        <w:rPr>
          <w:sz w:val="24"/>
          <w:szCs w:val="24"/>
        </w:rPr>
        <w:t>в) параметры, непосре</w:t>
      </w:r>
      <w:r w:rsidR="00D50DA4" w:rsidRPr="002124FF">
        <w:rPr>
          <w:sz w:val="24"/>
          <w:szCs w:val="24"/>
        </w:rPr>
        <w:t>дственно характеризующие объект</w:t>
      </w:r>
      <w:r w:rsidRPr="002124FF">
        <w:rPr>
          <w:sz w:val="24"/>
          <w:szCs w:val="24"/>
        </w:rPr>
        <w:t xml:space="preserve"> кап</w:t>
      </w:r>
      <w:r w:rsidR="00D50DA4" w:rsidRPr="002124FF">
        <w:rPr>
          <w:sz w:val="24"/>
          <w:szCs w:val="24"/>
        </w:rPr>
        <w:t>итального строительства (объект</w:t>
      </w:r>
      <w:r w:rsidRPr="002124FF">
        <w:rPr>
          <w:sz w:val="24"/>
          <w:szCs w:val="24"/>
        </w:rPr>
        <w:t xml:space="preserve"> недвижимого имущества);</w:t>
      </w:r>
    </w:p>
    <w:p w:rsidR="00542E11" w:rsidRPr="002124FF" w:rsidRDefault="001670C9" w:rsidP="00D50DA4">
      <w:pPr>
        <w:pStyle w:val="ConsPlusNormal"/>
        <w:ind w:firstLine="709"/>
        <w:jc w:val="both"/>
        <w:rPr>
          <w:sz w:val="24"/>
          <w:szCs w:val="24"/>
        </w:rPr>
      </w:pPr>
      <w:r w:rsidRPr="002124FF">
        <w:rPr>
          <w:sz w:val="24"/>
          <w:szCs w:val="24"/>
        </w:rPr>
        <w:t>г</w:t>
      </w:r>
      <w:r w:rsidR="00542E11" w:rsidRPr="002124FF">
        <w:rPr>
          <w:sz w:val="24"/>
          <w:szCs w:val="24"/>
        </w:rPr>
        <w:t>) срок ввода в экс</w:t>
      </w:r>
      <w:r w:rsidR="00D50DA4" w:rsidRPr="002124FF">
        <w:rPr>
          <w:sz w:val="24"/>
          <w:szCs w:val="24"/>
        </w:rPr>
        <w:t>плуатацию (приобретения) объекта</w:t>
      </w:r>
      <w:r w:rsidR="00542E11" w:rsidRPr="002124FF">
        <w:rPr>
          <w:sz w:val="24"/>
          <w:szCs w:val="24"/>
        </w:rPr>
        <w:t xml:space="preserve"> капи</w:t>
      </w:r>
      <w:r w:rsidR="00D50DA4" w:rsidRPr="002124FF">
        <w:rPr>
          <w:sz w:val="24"/>
          <w:szCs w:val="24"/>
        </w:rPr>
        <w:t xml:space="preserve">тального строительства (объекта </w:t>
      </w:r>
      <w:r w:rsidR="00542E11" w:rsidRPr="002124FF">
        <w:rPr>
          <w:sz w:val="24"/>
          <w:szCs w:val="24"/>
        </w:rPr>
        <w:t>недвижимого имущества);</w:t>
      </w:r>
    </w:p>
    <w:p w:rsidR="001670C9" w:rsidRPr="002124FF" w:rsidRDefault="001670C9" w:rsidP="00D50DA4">
      <w:pPr>
        <w:pStyle w:val="ConsPlusNormal"/>
        <w:ind w:firstLine="709"/>
        <w:jc w:val="both"/>
        <w:rPr>
          <w:sz w:val="24"/>
          <w:szCs w:val="24"/>
        </w:rPr>
      </w:pPr>
      <w:r w:rsidRPr="002124FF">
        <w:rPr>
          <w:sz w:val="24"/>
          <w:szCs w:val="24"/>
        </w:rPr>
        <w:t>д) настоящее либо пла</w:t>
      </w:r>
      <w:r w:rsidR="00D50DA4" w:rsidRPr="002124FF">
        <w:rPr>
          <w:sz w:val="24"/>
          <w:szCs w:val="24"/>
        </w:rPr>
        <w:t>нируемое местонахождение объекта</w:t>
      </w:r>
      <w:r w:rsidRPr="002124FF">
        <w:rPr>
          <w:sz w:val="24"/>
          <w:szCs w:val="24"/>
        </w:rPr>
        <w:t>;</w:t>
      </w:r>
    </w:p>
    <w:p w:rsidR="00542E11" w:rsidRPr="002124FF" w:rsidRDefault="001670C9" w:rsidP="00D50DA4">
      <w:pPr>
        <w:pStyle w:val="ConsPlusNormal"/>
        <w:ind w:firstLine="709"/>
        <w:jc w:val="both"/>
        <w:rPr>
          <w:sz w:val="24"/>
          <w:szCs w:val="24"/>
        </w:rPr>
      </w:pPr>
      <w:bookmarkStart w:id="2" w:name="P181"/>
      <w:bookmarkEnd w:id="2"/>
      <w:r w:rsidRPr="002124FF">
        <w:rPr>
          <w:sz w:val="24"/>
          <w:szCs w:val="24"/>
        </w:rPr>
        <w:t>е</w:t>
      </w:r>
      <w:r w:rsidR="00D50DA4" w:rsidRPr="002124FF">
        <w:rPr>
          <w:sz w:val="24"/>
          <w:szCs w:val="24"/>
        </w:rPr>
        <w:t>) показатели</w:t>
      </w:r>
      <w:r w:rsidR="00542E11" w:rsidRPr="002124FF">
        <w:rPr>
          <w:sz w:val="24"/>
          <w:szCs w:val="24"/>
        </w:rPr>
        <w:t xml:space="preserve"> стоимости и финансового обеспечения объекта капитального строительства (объекта недвижимого имущества):</w:t>
      </w:r>
    </w:p>
    <w:p w:rsidR="00542E11" w:rsidRPr="002124FF" w:rsidRDefault="00542E11" w:rsidP="00D50DA4">
      <w:pPr>
        <w:pStyle w:val="ConsPlusNormal"/>
        <w:ind w:firstLine="709"/>
        <w:jc w:val="both"/>
        <w:rPr>
          <w:sz w:val="24"/>
          <w:szCs w:val="24"/>
        </w:rPr>
      </w:pPr>
      <w:r w:rsidRPr="002124FF">
        <w:rPr>
          <w:sz w:val="24"/>
          <w:szCs w:val="24"/>
        </w:rPr>
        <w:t>- сметная стоимость объекта капитального строительства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аудита проектной документации, либо стоимость приобретения объекта недвижимого имущества, определяемая на основании независимой оценки;</w:t>
      </w:r>
    </w:p>
    <w:p w:rsidR="00542E11" w:rsidRPr="002124FF" w:rsidRDefault="00542E11" w:rsidP="00D50DA4">
      <w:pPr>
        <w:pStyle w:val="ConsPlusNormal"/>
        <w:ind w:firstLine="709"/>
        <w:jc w:val="both"/>
        <w:rPr>
          <w:sz w:val="24"/>
          <w:szCs w:val="24"/>
        </w:rPr>
      </w:pPr>
      <w:r w:rsidRPr="002124FF">
        <w:rPr>
          <w:sz w:val="24"/>
          <w:szCs w:val="24"/>
        </w:rPr>
        <w:t>- распределение сметной стоимости объекта капитального строительства или стоимости приобретения объекта недвижимого имущества по годам реализации инвестиционного проекта;</w:t>
      </w:r>
    </w:p>
    <w:p w:rsidR="00542E11" w:rsidRPr="002124FF" w:rsidRDefault="00542E11" w:rsidP="00D50DA4">
      <w:pPr>
        <w:pStyle w:val="ConsPlusNormal"/>
        <w:ind w:firstLine="709"/>
        <w:jc w:val="both"/>
        <w:rPr>
          <w:sz w:val="24"/>
          <w:szCs w:val="24"/>
        </w:rPr>
      </w:pPr>
      <w:r w:rsidRPr="002124FF">
        <w:rPr>
          <w:sz w:val="24"/>
          <w:szCs w:val="24"/>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CB1931" w:rsidRPr="002124FF" w:rsidRDefault="001670C9" w:rsidP="00D50DA4">
      <w:pPr>
        <w:pStyle w:val="ConsPlusNormal"/>
        <w:ind w:firstLine="709"/>
        <w:jc w:val="both"/>
        <w:rPr>
          <w:sz w:val="24"/>
          <w:szCs w:val="24"/>
        </w:rPr>
      </w:pPr>
      <w:r w:rsidRPr="002124FF">
        <w:rPr>
          <w:sz w:val="24"/>
          <w:szCs w:val="24"/>
        </w:rPr>
        <w:t>38</w:t>
      </w:r>
      <w:r w:rsidR="00542E11" w:rsidRPr="002124FF">
        <w:rPr>
          <w:sz w:val="24"/>
          <w:szCs w:val="24"/>
        </w:rPr>
        <w:t xml:space="preserve">. Необходимым условием согласования проекта </w:t>
      </w:r>
      <w:r w:rsidR="00D50DA4" w:rsidRPr="002124FF">
        <w:rPr>
          <w:sz w:val="24"/>
          <w:szCs w:val="24"/>
        </w:rPr>
        <w:t>Решения о предоставлении</w:t>
      </w:r>
      <w:r w:rsidR="00542E11" w:rsidRPr="002124FF">
        <w:rPr>
          <w:sz w:val="24"/>
          <w:szCs w:val="24"/>
        </w:rPr>
        <w:t xml:space="preserve"> бюджетных инвестиций в объекты капитального строительства, находя</w:t>
      </w:r>
      <w:r w:rsidR="00D50DA4" w:rsidRPr="002124FF">
        <w:rPr>
          <w:sz w:val="24"/>
          <w:szCs w:val="24"/>
        </w:rPr>
        <w:t>щиеся в собственности юридических лиц</w:t>
      </w:r>
      <w:r w:rsidR="00542E11" w:rsidRPr="002124FF">
        <w:rPr>
          <w:sz w:val="24"/>
          <w:szCs w:val="24"/>
        </w:rPr>
        <w:t>, и (или) на приобретение ими объектов недвижимого имущества либо в целях предоставления взноса в уставные (складочные) капи</w:t>
      </w:r>
      <w:r w:rsidR="00D50DA4" w:rsidRPr="002124FF">
        <w:rPr>
          <w:sz w:val="24"/>
          <w:szCs w:val="24"/>
        </w:rPr>
        <w:t>талы дочерних обществ юридических лиц</w:t>
      </w:r>
      <w:r w:rsidR="00542E11" w:rsidRPr="002124FF">
        <w:rPr>
          <w:sz w:val="24"/>
          <w:szCs w:val="24"/>
        </w:rPr>
        <w:t xml:space="preserve">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является обоснованность расчета объема эксплуатационных расходов, необходимых для содержания объекта капитального строительства после ввода его в эксплуатацию или объекта недвижимого имущества после его приобретения.</w:t>
      </w:r>
    </w:p>
    <w:p w:rsidR="00D50DA4" w:rsidRPr="002124FF" w:rsidRDefault="00D50DA4" w:rsidP="00D50DA4">
      <w:pPr>
        <w:pStyle w:val="ConsPlusNormal"/>
        <w:ind w:firstLine="709"/>
        <w:jc w:val="both"/>
        <w:rPr>
          <w:sz w:val="24"/>
          <w:szCs w:val="24"/>
        </w:rPr>
      </w:pPr>
    </w:p>
    <w:p w:rsidR="005C2739" w:rsidRPr="002124FF" w:rsidRDefault="005C2739" w:rsidP="004379ED">
      <w:pPr>
        <w:autoSpaceDE w:val="0"/>
        <w:ind w:firstLine="720"/>
        <w:jc w:val="both"/>
      </w:pPr>
    </w:p>
    <w:p w:rsidR="005C2739" w:rsidRPr="002124FF" w:rsidRDefault="005C2739" w:rsidP="004379ED">
      <w:pPr>
        <w:autoSpaceDE w:val="0"/>
        <w:ind w:firstLine="720"/>
        <w:jc w:val="both"/>
        <w:sectPr w:rsidR="005C2739" w:rsidRPr="002124FF" w:rsidSect="00EF5792">
          <w:headerReference w:type="first" r:id="rId9"/>
          <w:pgSz w:w="11906" w:h="16838"/>
          <w:pgMar w:top="1134" w:right="707" w:bottom="993" w:left="1701" w:header="708" w:footer="708" w:gutter="0"/>
          <w:pgNumType w:start="1"/>
          <w:cols w:space="708"/>
          <w:titlePg/>
          <w:docGrid w:linePitch="360"/>
        </w:sectPr>
      </w:pPr>
    </w:p>
    <w:p w:rsidR="005C2739" w:rsidRPr="002124FF" w:rsidRDefault="005C2739" w:rsidP="008803B0">
      <w:pPr>
        <w:pStyle w:val="ConsPlusNormal"/>
        <w:ind w:left="4678"/>
        <w:outlineLvl w:val="1"/>
        <w:rPr>
          <w:rFonts w:ascii="Courier New" w:hAnsi="Courier New" w:cs="Courier New"/>
          <w:sz w:val="22"/>
          <w:szCs w:val="22"/>
        </w:rPr>
      </w:pPr>
      <w:r w:rsidRPr="002124FF">
        <w:rPr>
          <w:rFonts w:ascii="Courier New" w:hAnsi="Courier New" w:cs="Courier New"/>
          <w:sz w:val="22"/>
          <w:szCs w:val="22"/>
        </w:rPr>
        <w:lastRenderedPageBreak/>
        <w:t>Приложение</w:t>
      </w:r>
      <w:r w:rsidR="00DE2CDE" w:rsidRPr="002124FF">
        <w:rPr>
          <w:rFonts w:ascii="Courier New" w:hAnsi="Courier New" w:cs="Courier New"/>
          <w:sz w:val="22"/>
          <w:szCs w:val="22"/>
        </w:rPr>
        <w:t xml:space="preserve"> 1</w:t>
      </w:r>
    </w:p>
    <w:p w:rsidR="005C2739" w:rsidRPr="002124FF" w:rsidRDefault="005C2739" w:rsidP="008803B0">
      <w:pPr>
        <w:pStyle w:val="ConsPlusNormal"/>
        <w:ind w:left="4678"/>
        <w:rPr>
          <w:rFonts w:ascii="Courier New" w:hAnsi="Courier New" w:cs="Courier New"/>
          <w:sz w:val="22"/>
          <w:szCs w:val="22"/>
        </w:rPr>
      </w:pPr>
      <w:r w:rsidRPr="002124FF">
        <w:rPr>
          <w:rFonts w:ascii="Courier New" w:hAnsi="Courier New" w:cs="Courier New"/>
          <w:sz w:val="22"/>
          <w:szCs w:val="22"/>
        </w:rPr>
        <w:t>к Положению о порядке принятия решения о предоставлении</w:t>
      </w:r>
      <w:r w:rsidR="00C37DAE" w:rsidRPr="002124FF">
        <w:rPr>
          <w:rFonts w:ascii="Courier New" w:hAnsi="Courier New" w:cs="Courier New"/>
          <w:sz w:val="22"/>
          <w:szCs w:val="22"/>
        </w:rPr>
        <w:t xml:space="preserve"> </w:t>
      </w:r>
      <w:r w:rsidRPr="002124FF">
        <w:rPr>
          <w:rFonts w:ascii="Courier New" w:hAnsi="Courier New" w:cs="Courier New"/>
          <w:sz w:val="22"/>
          <w:szCs w:val="22"/>
        </w:rPr>
        <w:t>бюджетных инвестиций юридическим лицам, не являющимся</w:t>
      </w:r>
      <w:r w:rsidR="008803B0" w:rsidRPr="002124FF">
        <w:rPr>
          <w:rFonts w:ascii="Courier New" w:hAnsi="Courier New" w:cs="Courier New"/>
          <w:sz w:val="22"/>
          <w:szCs w:val="22"/>
        </w:rPr>
        <w:t xml:space="preserve"> </w:t>
      </w:r>
      <w:r w:rsidR="00C37DAE" w:rsidRPr="002124FF">
        <w:rPr>
          <w:rFonts w:ascii="Courier New" w:hAnsi="Courier New" w:cs="Courier New"/>
          <w:sz w:val="22"/>
          <w:szCs w:val="22"/>
        </w:rPr>
        <w:t>муниципальными учреждениями и муниципальными</w:t>
      </w:r>
      <w:r w:rsidRPr="002124FF">
        <w:rPr>
          <w:rFonts w:ascii="Courier New" w:hAnsi="Courier New" w:cs="Courier New"/>
          <w:sz w:val="22"/>
          <w:szCs w:val="22"/>
        </w:rPr>
        <w:t xml:space="preserve"> унитарными</w:t>
      </w:r>
      <w:r w:rsidR="00C37DAE" w:rsidRPr="002124FF">
        <w:rPr>
          <w:rFonts w:ascii="Courier New" w:hAnsi="Courier New" w:cs="Courier New"/>
          <w:sz w:val="22"/>
          <w:szCs w:val="22"/>
        </w:rPr>
        <w:t xml:space="preserve"> </w:t>
      </w:r>
      <w:r w:rsidRPr="002124FF">
        <w:rPr>
          <w:rFonts w:ascii="Courier New" w:hAnsi="Courier New" w:cs="Courier New"/>
          <w:sz w:val="22"/>
          <w:szCs w:val="22"/>
        </w:rPr>
        <w:t>предпр</w:t>
      </w:r>
      <w:r w:rsidR="00C37DAE" w:rsidRPr="002124FF">
        <w:rPr>
          <w:rFonts w:ascii="Courier New" w:hAnsi="Courier New" w:cs="Courier New"/>
          <w:sz w:val="22"/>
          <w:szCs w:val="22"/>
        </w:rPr>
        <w:t xml:space="preserve">иятиями, в объекты капитального </w:t>
      </w:r>
      <w:r w:rsidRPr="002124FF">
        <w:rPr>
          <w:rFonts w:ascii="Courier New" w:hAnsi="Courier New" w:cs="Courier New"/>
          <w:sz w:val="22"/>
          <w:szCs w:val="22"/>
        </w:rPr>
        <w:t>строительства,</w:t>
      </w:r>
      <w:r w:rsidR="00C37DAE" w:rsidRPr="002124FF">
        <w:rPr>
          <w:rFonts w:ascii="Courier New" w:hAnsi="Courier New" w:cs="Courier New"/>
          <w:sz w:val="22"/>
          <w:szCs w:val="22"/>
        </w:rPr>
        <w:t xml:space="preserve"> </w:t>
      </w:r>
      <w:r w:rsidRPr="002124FF">
        <w:rPr>
          <w:rFonts w:ascii="Courier New" w:hAnsi="Courier New" w:cs="Courier New"/>
          <w:sz w:val="22"/>
          <w:szCs w:val="22"/>
        </w:rPr>
        <w:t>находящиеся в собственности указанных юридических лиц,</w:t>
      </w:r>
      <w:r w:rsidR="00C37DAE" w:rsidRPr="002124FF">
        <w:rPr>
          <w:rFonts w:ascii="Courier New" w:hAnsi="Courier New" w:cs="Courier New"/>
          <w:sz w:val="22"/>
          <w:szCs w:val="22"/>
        </w:rPr>
        <w:t xml:space="preserve"> </w:t>
      </w:r>
      <w:r w:rsidRPr="002124FF">
        <w:rPr>
          <w:rFonts w:ascii="Courier New" w:hAnsi="Courier New" w:cs="Courier New"/>
          <w:sz w:val="22"/>
          <w:szCs w:val="22"/>
        </w:rPr>
        <w:t>и (или) на приобретение ими объектов недвижимого имущества</w:t>
      </w:r>
      <w:r w:rsidR="00C37DAE" w:rsidRPr="002124FF">
        <w:rPr>
          <w:rFonts w:ascii="Courier New" w:hAnsi="Courier New" w:cs="Courier New"/>
          <w:sz w:val="22"/>
          <w:szCs w:val="22"/>
        </w:rPr>
        <w:t xml:space="preserve"> </w:t>
      </w:r>
      <w:r w:rsidRPr="002124FF">
        <w:rPr>
          <w:rFonts w:ascii="Courier New" w:hAnsi="Courier New" w:cs="Courier New"/>
          <w:sz w:val="22"/>
          <w:szCs w:val="22"/>
        </w:rPr>
        <w:t>либо в целях п</w:t>
      </w:r>
      <w:r w:rsidR="00C37DAE" w:rsidRPr="002124FF">
        <w:rPr>
          <w:rFonts w:ascii="Courier New" w:hAnsi="Courier New" w:cs="Courier New"/>
          <w:sz w:val="22"/>
          <w:szCs w:val="22"/>
        </w:rPr>
        <w:t xml:space="preserve">редоставления взноса в уставные </w:t>
      </w:r>
      <w:r w:rsidRPr="002124FF">
        <w:rPr>
          <w:rFonts w:ascii="Courier New" w:hAnsi="Courier New" w:cs="Courier New"/>
          <w:sz w:val="22"/>
          <w:szCs w:val="22"/>
        </w:rPr>
        <w:t>(складочные)</w:t>
      </w:r>
      <w:r w:rsidR="00C37DAE" w:rsidRPr="002124FF">
        <w:rPr>
          <w:rFonts w:ascii="Courier New" w:hAnsi="Courier New" w:cs="Courier New"/>
          <w:sz w:val="22"/>
          <w:szCs w:val="22"/>
        </w:rPr>
        <w:t xml:space="preserve"> </w:t>
      </w:r>
      <w:r w:rsidRPr="002124FF">
        <w:rPr>
          <w:rFonts w:ascii="Courier New" w:hAnsi="Courier New" w:cs="Courier New"/>
          <w:sz w:val="22"/>
          <w:szCs w:val="22"/>
        </w:rPr>
        <w:t>капиталы дочерних обществ указанных юридических лиц</w:t>
      </w:r>
      <w:r w:rsidR="00C37DAE" w:rsidRPr="002124FF">
        <w:rPr>
          <w:rFonts w:ascii="Courier New" w:hAnsi="Courier New" w:cs="Courier New"/>
          <w:sz w:val="22"/>
          <w:szCs w:val="22"/>
        </w:rPr>
        <w:t xml:space="preserve"> </w:t>
      </w:r>
      <w:r w:rsidRPr="002124FF">
        <w:rPr>
          <w:rFonts w:ascii="Courier New" w:hAnsi="Courier New" w:cs="Courier New"/>
          <w:sz w:val="22"/>
          <w:szCs w:val="22"/>
        </w:rPr>
        <w:t>на осуществление капитальных вложений в объекты капитального</w:t>
      </w:r>
    </w:p>
    <w:p w:rsidR="005C2739" w:rsidRPr="002124FF" w:rsidRDefault="005C2739" w:rsidP="008803B0">
      <w:pPr>
        <w:pStyle w:val="ConsPlusNormal"/>
        <w:ind w:left="4678"/>
        <w:rPr>
          <w:rFonts w:ascii="Courier New" w:hAnsi="Courier New" w:cs="Courier New"/>
          <w:sz w:val="22"/>
          <w:szCs w:val="22"/>
        </w:rPr>
      </w:pPr>
      <w:r w:rsidRPr="002124FF">
        <w:rPr>
          <w:rFonts w:ascii="Courier New" w:hAnsi="Courier New" w:cs="Courier New"/>
          <w:sz w:val="22"/>
          <w:szCs w:val="22"/>
        </w:rPr>
        <w:t>строительства, находящиеся в собственности таких дочерних</w:t>
      </w:r>
      <w:r w:rsidR="00C37DAE" w:rsidRPr="002124FF">
        <w:rPr>
          <w:rFonts w:ascii="Courier New" w:hAnsi="Courier New" w:cs="Courier New"/>
          <w:sz w:val="22"/>
          <w:szCs w:val="22"/>
        </w:rPr>
        <w:t xml:space="preserve"> </w:t>
      </w:r>
      <w:r w:rsidRPr="002124FF">
        <w:rPr>
          <w:rFonts w:ascii="Courier New" w:hAnsi="Courier New" w:cs="Courier New"/>
          <w:sz w:val="22"/>
          <w:szCs w:val="22"/>
        </w:rPr>
        <w:t>обществ, и (или) на приобретение такими дочерними обществами</w:t>
      </w:r>
    </w:p>
    <w:p w:rsidR="005C2739" w:rsidRPr="002124FF" w:rsidRDefault="005C2739" w:rsidP="008803B0">
      <w:pPr>
        <w:pStyle w:val="ConsPlusNormal"/>
        <w:ind w:left="4678"/>
        <w:rPr>
          <w:rFonts w:ascii="Courier New" w:hAnsi="Courier New" w:cs="Courier New"/>
          <w:sz w:val="22"/>
          <w:szCs w:val="22"/>
        </w:rPr>
      </w:pPr>
      <w:r w:rsidRPr="002124FF">
        <w:rPr>
          <w:rFonts w:ascii="Courier New" w:hAnsi="Courier New" w:cs="Courier New"/>
          <w:sz w:val="22"/>
          <w:szCs w:val="22"/>
        </w:rPr>
        <w:t>объектов недвижимого имущ</w:t>
      </w:r>
      <w:r w:rsidR="00C37DAE" w:rsidRPr="002124FF">
        <w:rPr>
          <w:rFonts w:ascii="Courier New" w:hAnsi="Courier New" w:cs="Courier New"/>
          <w:sz w:val="22"/>
          <w:szCs w:val="22"/>
        </w:rPr>
        <w:t xml:space="preserve">ества за счет средств </w:t>
      </w:r>
      <w:r w:rsidRPr="002124FF">
        <w:rPr>
          <w:rFonts w:ascii="Courier New" w:hAnsi="Courier New" w:cs="Courier New"/>
          <w:sz w:val="22"/>
          <w:szCs w:val="22"/>
        </w:rPr>
        <w:t>бюджета</w:t>
      </w:r>
      <w:r w:rsidR="00C37DAE" w:rsidRPr="002124FF">
        <w:rPr>
          <w:rFonts w:ascii="Courier New" w:hAnsi="Courier New" w:cs="Courier New"/>
          <w:sz w:val="22"/>
          <w:szCs w:val="22"/>
        </w:rPr>
        <w:t xml:space="preserve"> муниципального образования Балаганский район</w:t>
      </w:r>
    </w:p>
    <w:p w:rsidR="00EF5792" w:rsidRPr="002124FF" w:rsidRDefault="00EF5792" w:rsidP="00C37DAE">
      <w:pPr>
        <w:pStyle w:val="ConsPlusNormal"/>
        <w:ind w:left="4962"/>
        <w:rPr>
          <w:sz w:val="22"/>
          <w:szCs w:val="22"/>
        </w:rPr>
      </w:pPr>
    </w:p>
    <w:p w:rsidR="00EF5792" w:rsidRPr="002124FF" w:rsidRDefault="00F9010E" w:rsidP="00F9010E">
      <w:pPr>
        <w:pStyle w:val="ConsPlusNormal"/>
        <w:ind w:left="3969"/>
        <w:rPr>
          <w:sz w:val="24"/>
          <w:szCs w:val="24"/>
        </w:rPr>
      </w:pPr>
      <w:r w:rsidRPr="002124FF">
        <w:rPr>
          <w:sz w:val="24"/>
          <w:szCs w:val="24"/>
        </w:rPr>
        <w:t>Мэру муниципального образования Балаганский район______</w:t>
      </w:r>
      <w:r w:rsidR="00BA7884" w:rsidRPr="002124FF">
        <w:rPr>
          <w:sz w:val="24"/>
          <w:szCs w:val="24"/>
        </w:rPr>
        <w:t>______________________________</w:t>
      </w:r>
    </w:p>
    <w:p w:rsidR="00F9010E" w:rsidRPr="002124FF" w:rsidRDefault="00F9010E" w:rsidP="00F9010E">
      <w:pPr>
        <w:pStyle w:val="ConsPlusNormal"/>
        <w:ind w:left="3969"/>
        <w:rPr>
          <w:sz w:val="22"/>
          <w:szCs w:val="22"/>
        </w:rPr>
      </w:pPr>
      <w:r w:rsidRPr="002124FF">
        <w:rPr>
          <w:sz w:val="24"/>
          <w:szCs w:val="24"/>
        </w:rPr>
        <w:tab/>
      </w:r>
      <w:r w:rsidRPr="002124FF">
        <w:rPr>
          <w:sz w:val="24"/>
          <w:szCs w:val="24"/>
        </w:rPr>
        <w:tab/>
      </w:r>
      <w:r w:rsidRPr="002124FF">
        <w:rPr>
          <w:sz w:val="22"/>
          <w:szCs w:val="22"/>
        </w:rPr>
        <w:tab/>
      </w:r>
      <w:r w:rsidRPr="002124FF">
        <w:rPr>
          <w:sz w:val="22"/>
          <w:szCs w:val="22"/>
        </w:rPr>
        <w:tab/>
        <w:t>(ФИО)</w:t>
      </w:r>
    </w:p>
    <w:p w:rsidR="00F9010E" w:rsidRPr="002124FF" w:rsidRDefault="00F9010E" w:rsidP="00F9010E">
      <w:pPr>
        <w:pStyle w:val="ConsPlusNormal"/>
        <w:ind w:left="3969"/>
        <w:rPr>
          <w:sz w:val="22"/>
          <w:szCs w:val="22"/>
        </w:rPr>
      </w:pPr>
    </w:p>
    <w:p w:rsidR="00EF5792" w:rsidRPr="002124FF" w:rsidRDefault="00F9010E" w:rsidP="00F9010E">
      <w:pPr>
        <w:pStyle w:val="ConsPlusNonformat"/>
        <w:ind w:firstLine="3969"/>
        <w:jc w:val="both"/>
        <w:rPr>
          <w:rFonts w:ascii="Arial" w:hAnsi="Arial" w:cs="Arial"/>
          <w:sz w:val="24"/>
          <w:szCs w:val="24"/>
        </w:rPr>
      </w:pPr>
      <w:r w:rsidRPr="002124FF">
        <w:rPr>
          <w:rFonts w:ascii="Arial" w:hAnsi="Arial" w:cs="Arial"/>
          <w:sz w:val="24"/>
          <w:szCs w:val="24"/>
        </w:rPr>
        <w:t>от</w:t>
      </w:r>
      <w:r w:rsidR="00EF5792" w:rsidRPr="002124FF">
        <w:rPr>
          <w:rFonts w:ascii="Arial" w:hAnsi="Arial" w:cs="Arial"/>
          <w:sz w:val="24"/>
          <w:szCs w:val="24"/>
        </w:rPr>
        <w:t xml:space="preserve"> _________________________________</w:t>
      </w:r>
      <w:r w:rsidR="00BA7884" w:rsidRPr="002124FF">
        <w:rPr>
          <w:rFonts w:ascii="Arial" w:hAnsi="Arial" w:cs="Arial"/>
          <w:sz w:val="24"/>
          <w:szCs w:val="24"/>
        </w:rPr>
        <w:t>___</w:t>
      </w:r>
      <w:r w:rsidR="00EF5792" w:rsidRPr="002124FF">
        <w:rPr>
          <w:rFonts w:ascii="Arial" w:hAnsi="Arial" w:cs="Arial"/>
          <w:sz w:val="24"/>
          <w:szCs w:val="24"/>
        </w:rPr>
        <w:t>___</w:t>
      </w:r>
    </w:p>
    <w:p w:rsidR="00F9010E" w:rsidRPr="002124FF" w:rsidRDefault="00F9010E" w:rsidP="00F9010E">
      <w:pPr>
        <w:pStyle w:val="ConsPlusNonformat"/>
        <w:ind w:firstLine="3969"/>
        <w:jc w:val="both"/>
        <w:rPr>
          <w:rFonts w:ascii="Arial" w:hAnsi="Arial" w:cs="Arial"/>
          <w:sz w:val="24"/>
          <w:szCs w:val="24"/>
        </w:rPr>
      </w:pPr>
      <w:r w:rsidRPr="002124FF">
        <w:rPr>
          <w:rFonts w:ascii="Arial" w:hAnsi="Arial" w:cs="Arial"/>
          <w:sz w:val="24"/>
          <w:szCs w:val="24"/>
        </w:rPr>
        <w:tab/>
      </w:r>
      <w:r w:rsidRPr="002124FF">
        <w:rPr>
          <w:rFonts w:ascii="Arial" w:hAnsi="Arial" w:cs="Arial"/>
          <w:sz w:val="24"/>
          <w:szCs w:val="24"/>
        </w:rPr>
        <w:tab/>
      </w:r>
      <w:r w:rsidRPr="002124FF">
        <w:rPr>
          <w:rFonts w:ascii="Arial" w:hAnsi="Arial" w:cs="Arial"/>
          <w:sz w:val="24"/>
          <w:szCs w:val="24"/>
        </w:rPr>
        <w:tab/>
      </w:r>
      <w:r w:rsidRPr="002124FF">
        <w:rPr>
          <w:rFonts w:ascii="Arial" w:hAnsi="Arial" w:cs="Arial"/>
          <w:sz w:val="24"/>
          <w:szCs w:val="24"/>
        </w:rPr>
        <w:tab/>
        <w:t>(ФИО)</w:t>
      </w:r>
    </w:p>
    <w:p w:rsidR="00EF5792" w:rsidRPr="002124FF" w:rsidRDefault="00EF5792" w:rsidP="000C0335">
      <w:pPr>
        <w:pStyle w:val="ConsPlusNonformat"/>
        <w:jc w:val="center"/>
        <w:rPr>
          <w:rFonts w:ascii="Arial" w:hAnsi="Arial" w:cs="Arial"/>
          <w:sz w:val="24"/>
          <w:szCs w:val="24"/>
        </w:rPr>
      </w:pPr>
    </w:p>
    <w:p w:rsidR="00EF5792" w:rsidRPr="002124FF" w:rsidRDefault="00EF5792" w:rsidP="000C0335">
      <w:pPr>
        <w:pStyle w:val="ConsPlusNonformat"/>
        <w:jc w:val="center"/>
        <w:rPr>
          <w:rFonts w:ascii="Arial" w:hAnsi="Arial" w:cs="Arial"/>
          <w:sz w:val="24"/>
          <w:szCs w:val="24"/>
        </w:rPr>
      </w:pPr>
      <w:bookmarkStart w:id="3" w:name="P214"/>
      <w:bookmarkEnd w:id="3"/>
      <w:r w:rsidRPr="002124FF">
        <w:rPr>
          <w:rFonts w:ascii="Arial" w:hAnsi="Arial" w:cs="Arial"/>
          <w:sz w:val="24"/>
          <w:szCs w:val="24"/>
        </w:rPr>
        <w:t>ЗАЯВЛЕНИЕ</w:t>
      </w:r>
    </w:p>
    <w:p w:rsidR="000C0335" w:rsidRPr="002124FF" w:rsidRDefault="000C0335" w:rsidP="000C0335">
      <w:pPr>
        <w:pStyle w:val="ConsPlusNonformat"/>
        <w:jc w:val="center"/>
      </w:pPr>
      <w:r w:rsidRPr="002124FF">
        <w:rPr>
          <w:rFonts w:ascii="Arial" w:hAnsi="Arial" w:cs="Arial"/>
          <w:sz w:val="24"/>
          <w:szCs w:val="24"/>
        </w:rPr>
        <w:t>о предоставлении бюджетных инвестиций</w:t>
      </w:r>
    </w:p>
    <w:p w:rsidR="000C0335" w:rsidRPr="002124FF" w:rsidRDefault="000C0335" w:rsidP="000C0335">
      <w:pPr>
        <w:pStyle w:val="ConsPlusNonformat"/>
        <w:jc w:val="center"/>
        <w:rPr>
          <w:rFonts w:ascii="Arial" w:hAnsi="Arial" w:cs="Arial"/>
          <w:sz w:val="24"/>
          <w:szCs w:val="24"/>
        </w:rPr>
      </w:pPr>
    </w:p>
    <w:p w:rsidR="00EF5792" w:rsidRPr="002124FF" w:rsidRDefault="00EF5792" w:rsidP="000C0335">
      <w:pPr>
        <w:pStyle w:val="ConsPlusNonformat"/>
        <w:ind w:firstLine="709"/>
        <w:jc w:val="both"/>
        <w:rPr>
          <w:rFonts w:ascii="Arial" w:hAnsi="Arial" w:cs="Arial"/>
          <w:sz w:val="24"/>
          <w:szCs w:val="24"/>
        </w:rPr>
      </w:pPr>
      <w:r w:rsidRPr="002124FF">
        <w:rPr>
          <w:rFonts w:ascii="Arial" w:hAnsi="Arial" w:cs="Arial"/>
          <w:sz w:val="24"/>
          <w:szCs w:val="24"/>
        </w:rPr>
        <w:t>Прошу предоставить бю</w:t>
      </w:r>
      <w:r w:rsidR="000C0335" w:rsidRPr="002124FF">
        <w:rPr>
          <w:rFonts w:ascii="Arial" w:hAnsi="Arial" w:cs="Arial"/>
          <w:sz w:val="24"/>
          <w:szCs w:val="24"/>
        </w:rPr>
        <w:t>джетные инвестиции из</w:t>
      </w:r>
      <w:r w:rsidRPr="002124FF">
        <w:rPr>
          <w:rFonts w:ascii="Arial" w:hAnsi="Arial" w:cs="Arial"/>
          <w:sz w:val="24"/>
          <w:szCs w:val="24"/>
        </w:rPr>
        <w:t xml:space="preserve"> бюджета </w:t>
      </w:r>
      <w:r w:rsidR="000C0335" w:rsidRPr="002124FF">
        <w:rPr>
          <w:rFonts w:ascii="Arial" w:hAnsi="Arial" w:cs="Arial"/>
          <w:sz w:val="24"/>
          <w:szCs w:val="24"/>
        </w:rPr>
        <w:t xml:space="preserve">муниципального образования Балаганский район </w:t>
      </w:r>
      <w:r w:rsidRPr="002124FF">
        <w:rPr>
          <w:rFonts w:ascii="Arial" w:hAnsi="Arial" w:cs="Arial"/>
          <w:sz w:val="24"/>
          <w:szCs w:val="24"/>
        </w:rPr>
        <w:t>в целях:</w:t>
      </w:r>
    </w:p>
    <w:p w:rsidR="00EF5792" w:rsidRPr="002124FF" w:rsidRDefault="00EF5792" w:rsidP="00EF5792">
      <w:pPr>
        <w:pStyle w:val="ConsPlusNonformat"/>
        <w:jc w:val="both"/>
      </w:pPr>
    </w:p>
    <w:tbl>
      <w:tblPr>
        <w:tblStyle w:val="ab"/>
        <w:tblW w:w="0" w:type="auto"/>
        <w:tblLook w:val="04A0" w:firstRow="1" w:lastRow="0" w:firstColumn="1" w:lastColumn="0" w:noHBand="0" w:noVBand="1"/>
      </w:tblPr>
      <w:tblGrid>
        <w:gridCol w:w="817"/>
        <w:gridCol w:w="8789"/>
      </w:tblGrid>
      <w:tr w:rsidR="000C0335" w:rsidRPr="002124FF" w:rsidTr="008803B0">
        <w:tc>
          <w:tcPr>
            <w:tcW w:w="817" w:type="dxa"/>
            <w:tcBorders>
              <w:right w:val="single" w:sz="4" w:space="0" w:color="auto"/>
            </w:tcBorders>
          </w:tcPr>
          <w:p w:rsidR="000C0335" w:rsidRPr="002124FF" w:rsidRDefault="000C0335" w:rsidP="00EF5792">
            <w:pPr>
              <w:pStyle w:val="ConsPlusNonformat"/>
              <w:jc w:val="both"/>
              <w:rPr>
                <w:rFonts w:ascii="Arial" w:hAnsi="Arial" w:cs="Arial"/>
                <w:sz w:val="24"/>
                <w:szCs w:val="24"/>
              </w:rPr>
            </w:pPr>
          </w:p>
        </w:tc>
        <w:tc>
          <w:tcPr>
            <w:tcW w:w="8789" w:type="dxa"/>
            <w:tcBorders>
              <w:top w:val="nil"/>
              <w:left w:val="single" w:sz="4" w:space="0" w:color="auto"/>
              <w:bottom w:val="nil"/>
              <w:right w:val="nil"/>
            </w:tcBorders>
          </w:tcPr>
          <w:p w:rsidR="000C0335" w:rsidRPr="002124FF" w:rsidRDefault="000C0335" w:rsidP="00EF5792">
            <w:pPr>
              <w:pStyle w:val="ConsPlusNonformat"/>
              <w:jc w:val="both"/>
              <w:rPr>
                <w:rFonts w:ascii="Arial" w:hAnsi="Arial" w:cs="Arial"/>
                <w:sz w:val="24"/>
                <w:szCs w:val="24"/>
              </w:rPr>
            </w:pPr>
            <w:r w:rsidRPr="002124FF">
              <w:rPr>
                <w:rFonts w:ascii="Arial" w:hAnsi="Arial" w:cs="Arial"/>
                <w:sz w:val="24"/>
                <w:szCs w:val="24"/>
              </w:rPr>
              <w:t>Осуществления капитальных вложений в объекты капитального строительства, находящиеся в собственности юридических лиц, не являющихся муниципальными учреждениями и муниципальными унитарными предприятиями (далее – юридические лица)</w:t>
            </w:r>
            <w:r w:rsidR="00621CC6" w:rsidRPr="002124FF">
              <w:rPr>
                <w:rFonts w:ascii="Arial" w:hAnsi="Arial" w:cs="Arial"/>
                <w:sz w:val="24"/>
                <w:szCs w:val="24"/>
              </w:rPr>
              <w:t>и на приобретение юридическими лицами объектов недвижимого имущества</w:t>
            </w:r>
          </w:p>
        </w:tc>
      </w:tr>
    </w:tbl>
    <w:p w:rsidR="000C0335" w:rsidRPr="002124FF" w:rsidRDefault="000C0335" w:rsidP="00EF5792">
      <w:pPr>
        <w:pStyle w:val="ConsPlusNonformat"/>
        <w:jc w:val="both"/>
        <w:rPr>
          <w:rFonts w:ascii="Arial" w:hAnsi="Arial" w:cs="Arial"/>
          <w:sz w:val="24"/>
          <w:szCs w:val="24"/>
        </w:rPr>
      </w:pPr>
    </w:p>
    <w:tbl>
      <w:tblPr>
        <w:tblStyle w:val="ab"/>
        <w:tblW w:w="0" w:type="auto"/>
        <w:tblLook w:val="04A0" w:firstRow="1" w:lastRow="0" w:firstColumn="1" w:lastColumn="0" w:noHBand="0" w:noVBand="1"/>
      </w:tblPr>
      <w:tblGrid>
        <w:gridCol w:w="817"/>
        <w:gridCol w:w="8789"/>
      </w:tblGrid>
      <w:tr w:rsidR="000C0335" w:rsidRPr="002124FF" w:rsidTr="008803B0">
        <w:tc>
          <w:tcPr>
            <w:tcW w:w="817" w:type="dxa"/>
            <w:tcBorders>
              <w:right w:val="single" w:sz="4" w:space="0" w:color="auto"/>
            </w:tcBorders>
          </w:tcPr>
          <w:p w:rsidR="000C0335" w:rsidRPr="002124FF" w:rsidRDefault="000C0335" w:rsidP="00EF5792">
            <w:pPr>
              <w:pStyle w:val="ConsPlusNonformat"/>
              <w:jc w:val="both"/>
              <w:rPr>
                <w:rFonts w:ascii="Arial" w:hAnsi="Arial" w:cs="Arial"/>
                <w:sz w:val="24"/>
                <w:szCs w:val="24"/>
              </w:rPr>
            </w:pPr>
          </w:p>
        </w:tc>
        <w:tc>
          <w:tcPr>
            <w:tcW w:w="8789" w:type="dxa"/>
            <w:tcBorders>
              <w:top w:val="nil"/>
              <w:left w:val="single" w:sz="4" w:space="0" w:color="auto"/>
              <w:bottom w:val="nil"/>
              <w:right w:val="nil"/>
            </w:tcBorders>
          </w:tcPr>
          <w:p w:rsidR="000C0335" w:rsidRPr="002124FF" w:rsidRDefault="000C0335" w:rsidP="00EF5792">
            <w:pPr>
              <w:pStyle w:val="ConsPlusNonformat"/>
              <w:jc w:val="both"/>
              <w:rPr>
                <w:rFonts w:ascii="Arial" w:hAnsi="Arial" w:cs="Arial"/>
                <w:sz w:val="24"/>
                <w:szCs w:val="24"/>
              </w:rPr>
            </w:pPr>
            <w:r w:rsidRPr="002124FF">
              <w:rPr>
                <w:rFonts w:ascii="Arial" w:hAnsi="Arial" w:cs="Arial"/>
                <w:sz w:val="24"/>
                <w:szCs w:val="24"/>
              </w:rPr>
              <w:t>Приобретения юридическими лицами объектов недвижимого имущества</w:t>
            </w:r>
          </w:p>
        </w:tc>
      </w:tr>
    </w:tbl>
    <w:p w:rsidR="000C0335" w:rsidRPr="002124FF" w:rsidRDefault="000C0335" w:rsidP="00EF5792">
      <w:pPr>
        <w:pStyle w:val="ConsPlusNonformat"/>
        <w:jc w:val="both"/>
        <w:rPr>
          <w:rFonts w:ascii="Arial" w:hAnsi="Arial" w:cs="Arial"/>
          <w:sz w:val="24"/>
          <w:szCs w:val="24"/>
        </w:rPr>
      </w:pPr>
    </w:p>
    <w:tbl>
      <w:tblPr>
        <w:tblStyle w:val="ab"/>
        <w:tblW w:w="0" w:type="auto"/>
        <w:tblLook w:val="04A0" w:firstRow="1" w:lastRow="0" w:firstColumn="1" w:lastColumn="0" w:noHBand="0" w:noVBand="1"/>
      </w:tblPr>
      <w:tblGrid>
        <w:gridCol w:w="817"/>
        <w:gridCol w:w="8789"/>
      </w:tblGrid>
      <w:tr w:rsidR="00621CC6" w:rsidRPr="002124FF" w:rsidTr="008803B0">
        <w:tc>
          <w:tcPr>
            <w:tcW w:w="817" w:type="dxa"/>
            <w:tcBorders>
              <w:right w:val="single" w:sz="4" w:space="0" w:color="auto"/>
            </w:tcBorders>
          </w:tcPr>
          <w:p w:rsidR="00621CC6" w:rsidRPr="002124FF" w:rsidRDefault="00621CC6" w:rsidP="00EF5792">
            <w:pPr>
              <w:pStyle w:val="ConsPlusNonformat"/>
              <w:jc w:val="both"/>
              <w:rPr>
                <w:rFonts w:ascii="Arial" w:hAnsi="Arial" w:cs="Arial"/>
                <w:sz w:val="24"/>
                <w:szCs w:val="24"/>
              </w:rPr>
            </w:pPr>
          </w:p>
        </w:tc>
        <w:tc>
          <w:tcPr>
            <w:tcW w:w="8789" w:type="dxa"/>
            <w:tcBorders>
              <w:top w:val="nil"/>
              <w:left w:val="single" w:sz="4" w:space="0" w:color="auto"/>
              <w:bottom w:val="nil"/>
              <w:right w:val="nil"/>
            </w:tcBorders>
          </w:tcPr>
          <w:p w:rsidR="00621CC6" w:rsidRPr="002124FF" w:rsidRDefault="00621CC6" w:rsidP="00EF5792">
            <w:pPr>
              <w:pStyle w:val="ConsPlusNonformat"/>
              <w:jc w:val="both"/>
              <w:rPr>
                <w:rFonts w:ascii="Arial" w:hAnsi="Arial" w:cs="Arial"/>
                <w:sz w:val="24"/>
                <w:szCs w:val="24"/>
              </w:rPr>
            </w:pPr>
            <w:r w:rsidRPr="002124FF">
              <w:rPr>
                <w:rFonts w:ascii="Arial" w:hAnsi="Arial" w:cs="Arial"/>
                <w:sz w:val="24"/>
                <w:szCs w:val="24"/>
              </w:rPr>
              <w:t>Предоставления взноса в уставные (складочные) капиталы дочерних</w:t>
            </w:r>
            <w:r w:rsidR="008803B0" w:rsidRPr="002124FF">
              <w:rPr>
                <w:rFonts w:ascii="Arial" w:hAnsi="Arial" w:cs="Arial"/>
                <w:sz w:val="24"/>
                <w:szCs w:val="24"/>
              </w:rPr>
              <w:t xml:space="preserve">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на приобретение такими дочерними обществами объектов недвижимого имущества</w:t>
            </w:r>
          </w:p>
        </w:tc>
      </w:tr>
    </w:tbl>
    <w:p w:rsidR="000C0335" w:rsidRPr="002124FF" w:rsidRDefault="000C0335" w:rsidP="00EF5792">
      <w:pPr>
        <w:pStyle w:val="ConsPlusNonformat"/>
        <w:jc w:val="both"/>
        <w:rPr>
          <w:rFonts w:ascii="Arial" w:hAnsi="Arial" w:cs="Arial"/>
          <w:sz w:val="24"/>
          <w:szCs w:val="24"/>
        </w:rPr>
      </w:pPr>
    </w:p>
    <w:tbl>
      <w:tblPr>
        <w:tblStyle w:val="ab"/>
        <w:tblW w:w="0" w:type="auto"/>
        <w:tblLook w:val="04A0" w:firstRow="1" w:lastRow="0" w:firstColumn="1" w:lastColumn="0" w:noHBand="0" w:noVBand="1"/>
      </w:tblPr>
      <w:tblGrid>
        <w:gridCol w:w="817"/>
        <w:gridCol w:w="8789"/>
      </w:tblGrid>
      <w:tr w:rsidR="008803B0" w:rsidRPr="002124FF" w:rsidTr="008803B0">
        <w:tc>
          <w:tcPr>
            <w:tcW w:w="817" w:type="dxa"/>
            <w:tcBorders>
              <w:right w:val="single" w:sz="4" w:space="0" w:color="auto"/>
            </w:tcBorders>
          </w:tcPr>
          <w:p w:rsidR="008803B0" w:rsidRPr="002124FF" w:rsidRDefault="008803B0" w:rsidP="00EF5792">
            <w:pPr>
              <w:pStyle w:val="ConsPlusNonformat"/>
              <w:jc w:val="both"/>
              <w:rPr>
                <w:rFonts w:ascii="Arial" w:hAnsi="Arial" w:cs="Arial"/>
                <w:sz w:val="24"/>
                <w:szCs w:val="24"/>
              </w:rPr>
            </w:pPr>
          </w:p>
        </w:tc>
        <w:tc>
          <w:tcPr>
            <w:tcW w:w="8789" w:type="dxa"/>
            <w:tcBorders>
              <w:top w:val="nil"/>
              <w:left w:val="single" w:sz="4" w:space="0" w:color="auto"/>
              <w:bottom w:val="nil"/>
              <w:right w:val="nil"/>
            </w:tcBorders>
          </w:tcPr>
          <w:p w:rsidR="008803B0" w:rsidRPr="002124FF" w:rsidRDefault="008803B0" w:rsidP="00EF5792">
            <w:pPr>
              <w:pStyle w:val="ConsPlusNonformat"/>
              <w:jc w:val="both"/>
              <w:rPr>
                <w:rFonts w:ascii="Arial" w:hAnsi="Arial" w:cs="Arial"/>
                <w:sz w:val="24"/>
                <w:szCs w:val="24"/>
              </w:rPr>
            </w:pPr>
            <w:r w:rsidRPr="002124FF">
              <w:rPr>
                <w:rFonts w:ascii="Arial" w:hAnsi="Arial" w:cs="Arial"/>
                <w:sz w:val="24"/>
                <w:szCs w:val="24"/>
              </w:rPr>
              <w:t>Приобретения такими дочерними обществами объектов недвижимого имущества</w:t>
            </w:r>
          </w:p>
        </w:tc>
      </w:tr>
    </w:tbl>
    <w:p w:rsidR="00EF5792" w:rsidRPr="002124FF" w:rsidRDefault="00E07AB6" w:rsidP="00EF5792">
      <w:pPr>
        <w:pStyle w:val="ConsPlusNonformat"/>
        <w:jc w:val="both"/>
        <w:rPr>
          <w:rFonts w:ascii="Arial" w:hAnsi="Arial" w:cs="Arial"/>
          <w:sz w:val="24"/>
          <w:szCs w:val="24"/>
        </w:rPr>
      </w:pPr>
      <w:r w:rsidRPr="002124FF">
        <w:rPr>
          <w:rFonts w:ascii="Arial" w:hAnsi="Arial" w:cs="Arial"/>
          <w:sz w:val="24"/>
          <w:szCs w:val="24"/>
        </w:rPr>
        <w:t xml:space="preserve"> </w:t>
      </w:r>
      <w:r w:rsidR="00EF5792" w:rsidRPr="002124FF">
        <w:rPr>
          <w:rFonts w:ascii="Arial" w:hAnsi="Arial" w:cs="Arial"/>
          <w:sz w:val="24"/>
          <w:szCs w:val="24"/>
        </w:rPr>
        <w:t xml:space="preserve">(нужный пункт отметить </w:t>
      </w:r>
      <w:r w:rsidR="00420F55" w:rsidRPr="002124FF">
        <w:rPr>
          <w:rFonts w:ascii="Arial" w:hAnsi="Arial" w:cs="Arial"/>
          <w:sz w:val="24"/>
          <w:szCs w:val="24"/>
        </w:rPr>
        <w:t xml:space="preserve">в клетке </w:t>
      </w:r>
      <w:r w:rsidR="00BD5C58" w:rsidRPr="002124FF">
        <w:rPr>
          <w:rFonts w:ascii="Arial" w:hAnsi="Arial" w:cs="Arial"/>
          <w:sz w:val="24"/>
          <w:szCs w:val="24"/>
        </w:rPr>
        <w:t>знаком «</w:t>
      </w:r>
      <w:r w:rsidR="00EF5792" w:rsidRPr="002124FF">
        <w:rPr>
          <w:rFonts w:ascii="Arial" w:hAnsi="Arial" w:cs="Arial"/>
          <w:sz w:val="24"/>
          <w:szCs w:val="24"/>
        </w:rPr>
        <w:t>V</w:t>
      </w:r>
      <w:r w:rsidR="00BD5C58" w:rsidRPr="002124FF">
        <w:rPr>
          <w:rFonts w:ascii="Arial" w:hAnsi="Arial" w:cs="Arial"/>
          <w:sz w:val="24"/>
          <w:szCs w:val="24"/>
        </w:rPr>
        <w:t>»</w:t>
      </w:r>
      <w:r w:rsidR="00EF5792" w:rsidRPr="002124FF">
        <w:rPr>
          <w:rFonts w:ascii="Arial" w:hAnsi="Arial" w:cs="Arial"/>
          <w:sz w:val="24"/>
          <w:szCs w:val="24"/>
        </w:rPr>
        <w:t>)</w:t>
      </w:r>
    </w:p>
    <w:p w:rsidR="00EF5792" w:rsidRPr="002124FF" w:rsidRDefault="00EF5792" w:rsidP="008A69A3">
      <w:pPr>
        <w:pStyle w:val="ConsPlusNonformat"/>
        <w:jc w:val="center"/>
        <w:rPr>
          <w:rFonts w:ascii="Arial" w:hAnsi="Arial" w:cs="Arial"/>
          <w:sz w:val="24"/>
          <w:szCs w:val="24"/>
        </w:rPr>
      </w:pPr>
    </w:p>
    <w:p w:rsidR="00EF5792" w:rsidRPr="002124FF" w:rsidRDefault="00EF5792" w:rsidP="00BD5C58">
      <w:pPr>
        <w:pStyle w:val="ConsPlusNonformat"/>
        <w:jc w:val="center"/>
        <w:rPr>
          <w:rFonts w:ascii="Arial" w:hAnsi="Arial" w:cs="Arial"/>
          <w:sz w:val="24"/>
          <w:szCs w:val="24"/>
        </w:rPr>
      </w:pPr>
      <w:r w:rsidRPr="002124FF">
        <w:rPr>
          <w:rFonts w:ascii="Arial" w:hAnsi="Arial" w:cs="Arial"/>
          <w:sz w:val="24"/>
          <w:szCs w:val="24"/>
        </w:rPr>
        <w:t>Сведения о юридическом лице и инвестиционном проекте:</w:t>
      </w:r>
    </w:p>
    <w:p w:rsidR="00C76B6B" w:rsidRPr="002124FF" w:rsidRDefault="00C76B6B" w:rsidP="00BD5C58">
      <w:pPr>
        <w:pStyle w:val="ConsPlusNonformat"/>
        <w:jc w:val="center"/>
        <w:rPr>
          <w:rFonts w:ascii="Arial" w:hAnsi="Arial" w:cs="Arial"/>
          <w:sz w:val="24"/>
          <w:szCs w:val="24"/>
        </w:rPr>
      </w:pPr>
    </w:p>
    <w:tbl>
      <w:tblPr>
        <w:tblStyle w:val="ab"/>
        <w:tblW w:w="0" w:type="auto"/>
        <w:tblLook w:val="04A0" w:firstRow="1" w:lastRow="0" w:firstColumn="1" w:lastColumn="0" w:noHBand="0" w:noVBand="1"/>
      </w:tblPr>
      <w:tblGrid>
        <w:gridCol w:w="613"/>
        <w:gridCol w:w="3748"/>
        <w:gridCol w:w="5353"/>
      </w:tblGrid>
      <w:tr w:rsidR="00C76B6B" w:rsidRPr="002124FF" w:rsidTr="00E07AB6">
        <w:tc>
          <w:tcPr>
            <w:tcW w:w="613" w:type="dxa"/>
          </w:tcPr>
          <w:p w:rsidR="00C76B6B" w:rsidRPr="002124FF" w:rsidRDefault="00C76B6B" w:rsidP="008A69A3">
            <w:pPr>
              <w:pStyle w:val="ConsPlusNonformat"/>
              <w:jc w:val="center"/>
              <w:rPr>
                <w:sz w:val="22"/>
                <w:szCs w:val="22"/>
              </w:rPr>
            </w:pPr>
            <w:r w:rsidRPr="002124FF">
              <w:rPr>
                <w:sz w:val="22"/>
                <w:szCs w:val="22"/>
              </w:rPr>
              <w:t>1.</w:t>
            </w:r>
          </w:p>
        </w:tc>
        <w:tc>
          <w:tcPr>
            <w:tcW w:w="3748" w:type="dxa"/>
          </w:tcPr>
          <w:p w:rsidR="00C76B6B" w:rsidRPr="002124FF" w:rsidRDefault="00C76B6B" w:rsidP="00C76B6B">
            <w:pPr>
              <w:pStyle w:val="ConsPlusNonformat"/>
              <w:rPr>
                <w:sz w:val="22"/>
                <w:szCs w:val="22"/>
              </w:rPr>
            </w:pPr>
            <w:r w:rsidRPr="002124FF">
              <w:rPr>
                <w:sz w:val="22"/>
                <w:szCs w:val="22"/>
              </w:rPr>
              <w:t>Полное наименование юридического лица</w:t>
            </w:r>
          </w:p>
        </w:tc>
        <w:tc>
          <w:tcPr>
            <w:tcW w:w="5353" w:type="dxa"/>
          </w:tcPr>
          <w:p w:rsidR="00C76B6B" w:rsidRPr="002124FF" w:rsidRDefault="00C76B6B" w:rsidP="008A69A3">
            <w:pPr>
              <w:pStyle w:val="ConsPlusNonformat"/>
              <w:jc w:val="center"/>
              <w:rPr>
                <w:sz w:val="24"/>
                <w:szCs w:val="24"/>
              </w:rPr>
            </w:pPr>
          </w:p>
        </w:tc>
      </w:tr>
      <w:tr w:rsidR="00C76B6B" w:rsidRPr="002124FF" w:rsidTr="00E07AB6">
        <w:tc>
          <w:tcPr>
            <w:tcW w:w="613" w:type="dxa"/>
          </w:tcPr>
          <w:p w:rsidR="00C76B6B" w:rsidRPr="002124FF" w:rsidRDefault="00C76B6B" w:rsidP="008A69A3">
            <w:pPr>
              <w:pStyle w:val="ConsPlusNonformat"/>
              <w:jc w:val="center"/>
              <w:rPr>
                <w:sz w:val="22"/>
                <w:szCs w:val="22"/>
              </w:rPr>
            </w:pPr>
            <w:r w:rsidRPr="002124FF">
              <w:rPr>
                <w:sz w:val="22"/>
                <w:szCs w:val="22"/>
              </w:rPr>
              <w:t>2.</w:t>
            </w:r>
          </w:p>
        </w:tc>
        <w:tc>
          <w:tcPr>
            <w:tcW w:w="3748" w:type="dxa"/>
          </w:tcPr>
          <w:p w:rsidR="00C76B6B" w:rsidRPr="002124FF" w:rsidRDefault="00C76B6B" w:rsidP="00E162A9">
            <w:pPr>
              <w:pStyle w:val="ConsPlusNonformat"/>
              <w:rPr>
                <w:sz w:val="22"/>
                <w:szCs w:val="22"/>
              </w:rPr>
            </w:pPr>
            <w:r w:rsidRPr="002124FF">
              <w:rPr>
                <w:sz w:val="22"/>
                <w:szCs w:val="22"/>
              </w:rPr>
              <w:t>Дата регистрации</w:t>
            </w:r>
          </w:p>
        </w:tc>
        <w:tc>
          <w:tcPr>
            <w:tcW w:w="5353" w:type="dxa"/>
          </w:tcPr>
          <w:p w:rsidR="00C76B6B" w:rsidRPr="002124FF" w:rsidRDefault="00C76B6B" w:rsidP="008A69A3">
            <w:pPr>
              <w:pStyle w:val="ConsPlusNonformat"/>
              <w:jc w:val="center"/>
              <w:rPr>
                <w:sz w:val="24"/>
                <w:szCs w:val="24"/>
              </w:rPr>
            </w:pPr>
          </w:p>
        </w:tc>
      </w:tr>
      <w:tr w:rsidR="00C76B6B" w:rsidRPr="002124FF" w:rsidTr="00E07AB6">
        <w:tc>
          <w:tcPr>
            <w:tcW w:w="613" w:type="dxa"/>
          </w:tcPr>
          <w:p w:rsidR="00C76B6B" w:rsidRPr="002124FF" w:rsidRDefault="00C76B6B" w:rsidP="008A69A3">
            <w:pPr>
              <w:pStyle w:val="ConsPlusNonformat"/>
              <w:jc w:val="center"/>
              <w:rPr>
                <w:sz w:val="22"/>
                <w:szCs w:val="22"/>
              </w:rPr>
            </w:pPr>
            <w:r w:rsidRPr="002124FF">
              <w:rPr>
                <w:sz w:val="22"/>
                <w:szCs w:val="22"/>
              </w:rPr>
              <w:t>3.</w:t>
            </w:r>
          </w:p>
        </w:tc>
        <w:tc>
          <w:tcPr>
            <w:tcW w:w="3748" w:type="dxa"/>
          </w:tcPr>
          <w:p w:rsidR="00C76B6B" w:rsidRPr="002124FF" w:rsidRDefault="00C76B6B" w:rsidP="00E162A9">
            <w:pPr>
              <w:pStyle w:val="ConsPlusNonformat"/>
              <w:rPr>
                <w:sz w:val="22"/>
                <w:szCs w:val="22"/>
              </w:rPr>
            </w:pPr>
            <w:r w:rsidRPr="002124FF">
              <w:rPr>
                <w:sz w:val="22"/>
                <w:szCs w:val="22"/>
              </w:rPr>
              <w:t>Юридический адрес</w:t>
            </w:r>
          </w:p>
        </w:tc>
        <w:tc>
          <w:tcPr>
            <w:tcW w:w="5353" w:type="dxa"/>
          </w:tcPr>
          <w:p w:rsidR="00C76B6B" w:rsidRPr="002124FF" w:rsidRDefault="00C76B6B" w:rsidP="008A69A3">
            <w:pPr>
              <w:pStyle w:val="ConsPlusNonformat"/>
              <w:jc w:val="center"/>
              <w:rPr>
                <w:sz w:val="24"/>
                <w:szCs w:val="24"/>
              </w:rPr>
            </w:pPr>
          </w:p>
        </w:tc>
      </w:tr>
      <w:tr w:rsidR="00C76B6B" w:rsidRPr="002124FF" w:rsidTr="00E07AB6">
        <w:tc>
          <w:tcPr>
            <w:tcW w:w="613" w:type="dxa"/>
          </w:tcPr>
          <w:p w:rsidR="00C76B6B" w:rsidRPr="002124FF" w:rsidRDefault="00C76B6B" w:rsidP="008A69A3">
            <w:pPr>
              <w:pStyle w:val="ConsPlusNonformat"/>
              <w:jc w:val="center"/>
              <w:rPr>
                <w:sz w:val="22"/>
                <w:szCs w:val="22"/>
              </w:rPr>
            </w:pPr>
            <w:r w:rsidRPr="002124FF">
              <w:rPr>
                <w:sz w:val="22"/>
                <w:szCs w:val="22"/>
              </w:rPr>
              <w:t>4.</w:t>
            </w:r>
          </w:p>
        </w:tc>
        <w:tc>
          <w:tcPr>
            <w:tcW w:w="3748" w:type="dxa"/>
          </w:tcPr>
          <w:p w:rsidR="00C76B6B" w:rsidRPr="002124FF" w:rsidRDefault="00C76B6B" w:rsidP="00E162A9">
            <w:pPr>
              <w:pStyle w:val="ConsPlusNonformat"/>
              <w:rPr>
                <w:sz w:val="22"/>
                <w:szCs w:val="22"/>
              </w:rPr>
            </w:pPr>
            <w:r w:rsidRPr="002124FF">
              <w:rPr>
                <w:sz w:val="22"/>
                <w:szCs w:val="22"/>
              </w:rPr>
              <w:t>Почтовый адрес (местонахождение)</w:t>
            </w:r>
          </w:p>
        </w:tc>
        <w:tc>
          <w:tcPr>
            <w:tcW w:w="5353" w:type="dxa"/>
          </w:tcPr>
          <w:p w:rsidR="00C76B6B" w:rsidRPr="002124FF" w:rsidRDefault="00C76B6B" w:rsidP="008A69A3">
            <w:pPr>
              <w:pStyle w:val="ConsPlusNonformat"/>
              <w:jc w:val="center"/>
              <w:rPr>
                <w:sz w:val="24"/>
                <w:szCs w:val="24"/>
              </w:rPr>
            </w:pPr>
          </w:p>
        </w:tc>
      </w:tr>
      <w:tr w:rsidR="00C76B6B" w:rsidRPr="002124FF" w:rsidTr="00E07AB6">
        <w:tc>
          <w:tcPr>
            <w:tcW w:w="613" w:type="dxa"/>
          </w:tcPr>
          <w:p w:rsidR="00C76B6B" w:rsidRPr="002124FF" w:rsidRDefault="00C76B6B" w:rsidP="008A69A3">
            <w:pPr>
              <w:pStyle w:val="ConsPlusNonformat"/>
              <w:jc w:val="center"/>
              <w:rPr>
                <w:sz w:val="22"/>
                <w:szCs w:val="22"/>
              </w:rPr>
            </w:pPr>
            <w:r w:rsidRPr="002124FF">
              <w:rPr>
                <w:sz w:val="22"/>
                <w:szCs w:val="22"/>
              </w:rPr>
              <w:t>5.</w:t>
            </w:r>
          </w:p>
        </w:tc>
        <w:tc>
          <w:tcPr>
            <w:tcW w:w="3748" w:type="dxa"/>
          </w:tcPr>
          <w:p w:rsidR="00C76B6B" w:rsidRPr="002124FF" w:rsidRDefault="00C76B6B" w:rsidP="00E162A9">
            <w:pPr>
              <w:pStyle w:val="ConsPlusNonformat"/>
              <w:rPr>
                <w:sz w:val="22"/>
                <w:szCs w:val="22"/>
              </w:rPr>
            </w:pPr>
            <w:r w:rsidRPr="002124FF">
              <w:rPr>
                <w:sz w:val="22"/>
                <w:szCs w:val="22"/>
              </w:rPr>
              <w:t>Телефон</w:t>
            </w:r>
          </w:p>
        </w:tc>
        <w:tc>
          <w:tcPr>
            <w:tcW w:w="5353" w:type="dxa"/>
          </w:tcPr>
          <w:p w:rsidR="00C76B6B" w:rsidRPr="002124FF" w:rsidRDefault="00C76B6B" w:rsidP="008A69A3">
            <w:pPr>
              <w:pStyle w:val="ConsPlusNonformat"/>
              <w:jc w:val="center"/>
              <w:rPr>
                <w:sz w:val="24"/>
                <w:szCs w:val="24"/>
              </w:rPr>
            </w:pPr>
          </w:p>
        </w:tc>
      </w:tr>
      <w:tr w:rsidR="00C76B6B" w:rsidRPr="002124FF" w:rsidTr="00E07AB6">
        <w:tc>
          <w:tcPr>
            <w:tcW w:w="613" w:type="dxa"/>
          </w:tcPr>
          <w:p w:rsidR="00C76B6B" w:rsidRPr="002124FF" w:rsidRDefault="00C76B6B" w:rsidP="008A69A3">
            <w:pPr>
              <w:pStyle w:val="ConsPlusNonformat"/>
              <w:jc w:val="center"/>
              <w:rPr>
                <w:sz w:val="22"/>
                <w:szCs w:val="22"/>
              </w:rPr>
            </w:pPr>
            <w:r w:rsidRPr="002124FF">
              <w:rPr>
                <w:sz w:val="22"/>
                <w:szCs w:val="22"/>
              </w:rPr>
              <w:t>6.</w:t>
            </w:r>
          </w:p>
        </w:tc>
        <w:tc>
          <w:tcPr>
            <w:tcW w:w="3748" w:type="dxa"/>
          </w:tcPr>
          <w:p w:rsidR="00C76B6B" w:rsidRPr="002124FF" w:rsidRDefault="00C76B6B" w:rsidP="00E162A9">
            <w:pPr>
              <w:pStyle w:val="ConsPlusNonformat"/>
              <w:rPr>
                <w:sz w:val="22"/>
                <w:szCs w:val="22"/>
              </w:rPr>
            </w:pPr>
            <w:r w:rsidRPr="002124FF">
              <w:rPr>
                <w:sz w:val="22"/>
                <w:szCs w:val="22"/>
              </w:rPr>
              <w:t>Факс</w:t>
            </w:r>
          </w:p>
        </w:tc>
        <w:tc>
          <w:tcPr>
            <w:tcW w:w="5353" w:type="dxa"/>
          </w:tcPr>
          <w:p w:rsidR="00C76B6B" w:rsidRPr="002124FF" w:rsidRDefault="00C76B6B" w:rsidP="008A69A3">
            <w:pPr>
              <w:pStyle w:val="ConsPlusNonformat"/>
              <w:jc w:val="center"/>
              <w:rPr>
                <w:sz w:val="24"/>
                <w:szCs w:val="24"/>
              </w:rPr>
            </w:pPr>
          </w:p>
        </w:tc>
      </w:tr>
      <w:tr w:rsidR="00C76B6B" w:rsidRPr="002124FF" w:rsidTr="00E07AB6">
        <w:tc>
          <w:tcPr>
            <w:tcW w:w="613" w:type="dxa"/>
          </w:tcPr>
          <w:p w:rsidR="00C76B6B" w:rsidRPr="002124FF" w:rsidRDefault="00E162A9" w:rsidP="008A69A3">
            <w:pPr>
              <w:pStyle w:val="ConsPlusNonformat"/>
              <w:jc w:val="center"/>
              <w:rPr>
                <w:sz w:val="22"/>
                <w:szCs w:val="22"/>
              </w:rPr>
            </w:pPr>
            <w:r w:rsidRPr="002124FF">
              <w:rPr>
                <w:sz w:val="22"/>
                <w:szCs w:val="22"/>
              </w:rPr>
              <w:t>7.</w:t>
            </w:r>
          </w:p>
        </w:tc>
        <w:tc>
          <w:tcPr>
            <w:tcW w:w="3748" w:type="dxa"/>
          </w:tcPr>
          <w:p w:rsidR="00C76B6B" w:rsidRPr="002124FF" w:rsidRDefault="00E162A9" w:rsidP="00E162A9">
            <w:pPr>
              <w:pStyle w:val="ConsPlusNonformat"/>
              <w:rPr>
                <w:sz w:val="22"/>
                <w:szCs w:val="22"/>
              </w:rPr>
            </w:pPr>
            <w:r w:rsidRPr="002124FF">
              <w:rPr>
                <w:sz w:val="22"/>
                <w:szCs w:val="22"/>
              </w:rPr>
              <w:t>E-mail</w:t>
            </w:r>
          </w:p>
        </w:tc>
        <w:tc>
          <w:tcPr>
            <w:tcW w:w="5353" w:type="dxa"/>
          </w:tcPr>
          <w:p w:rsidR="00C76B6B" w:rsidRPr="002124FF" w:rsidRDefault="00C76B6B" w:rsidP="008A69A3">
            <w:pPr>
              <w:pStyle w:val="ConsPlusNonformat"/>
              <w:jc w:val="center"/>
              <w:rPr>
                <w:sz w:val="24"/>
                <w:szCs w:val="24"/>
              </w:rPr>
            </w:pPr>
          </w:p>
        </w:tc>
      </w:tr>
      <w:tr w:rsidR="00C76B6B" w:rsidRPr="002124FF" w:rsidTr="00E07AB6">
        <w:tc>
          <w:tcPr>
            <w:tcW w:w="613" w:type="dxa"/>
          </w:tcPr>
          <w:p w:rsidR="00C76B6B" w:rsidRPr="002124FF" w:rsidRDefault="00E162A9" w:rsidP="008A69A3">
            <w:pPr>
              <w:pStyle w:val="ConsPlusNonformat"/>
              <w:jc w:val="center"/>
              <w:rPr>
                <w:sz w:val="22"/>
                <w:szCs w:val="22"/>
              </w:rPr>
            </w:pPr>
            <w:r w:rsidRPr="002124FF">
              <w:rPr>
                <w:sz w:val="22"/>
                <w:szCs w:val="22"/>
              </w:rPr>
              <w:t>8.</w:t>
            </w:r>
          </w:p>
        </w:tc>
        <w:tc>
          <w:tcPr>
            <w:tcW w:w="3748" w:type="dxa"/>
          </w:tcPr>
          <w:p w:rsidR="00C76B6B" w:rsidRPr="002124FF" w:rsidRDefault="00E162A9" w:rsidP="00E162A9">
            <w:pPr>
              <w:pStyle w:val="ConsPlusNonformat"/>
              <w:rPr>
                <w:sz w:val="22"/>
                <w:szCs w:val="22"/>
              </w:rPr>
            </w:pPr>
            <w:r w:rsidRPr="002124FF">
              <w:rPr>
                <w:sz w:val="22"/>
                <w:szCs w:val="22"/>
              </w:rPr>
              <w:t>Лицо, ответственное за реализацию инвестиционного проекта: ФИО /телефон</w:t>
            </w:r>
          </w:p>
        </w:tc>
        <w:tc>
          <w:tcPr>
            <w:tcW w:w="5353" w:type="dxa"/>
          </w:tcPr>
          <w:p w:rsidR="00C76B6B" w:rsidRPr="002124FF" w:rsidRDefault="00C76B6B" w:rsidP="008A69A3">
            <w:pPr>
              <w:pStyle w:val="ConsPlusNonformat"/>
              <w:jc w:val="center"/>
              <w:rPr>
                <w:sz w:val="24"/>
                <w:szCs w:val="24"/>
              </w:rPr>
            </w:pPr>
          </w:p>
        </w:tc>
      </w:tr>
      <w:tr w:rsidR="00A97C31" w:rsidRPr="002124FF" w:rsidTr="00E07AB6">
        <w:tc>
          <w:tcPr>
            <w:tcW w:w="613" w:type="dxa"/>
          </w:tcPr>
          <w:p w:rsidR="00A97C31" w:rsidRPr="002124FF" w:rsidRDefault="00934CE7" w:rsidP="008A69A3">
            <w:pPr>
              <w:pStyle w:val="ConsPlusNonformat"/>
              <w:jc w:val="center"/>
              <w:rPr>
                <w:sz w:val="22"/>
                <w:szCs w:val="22"/>
              </w:rPr>
            </w:pPr>
            <w:r w:rsidRPr="002124FF">
              <w:rPr>
                <w:sz w:val="22"/>
                <w:szCs w:val="22"/>
              </w:rPr>
              <w:t>9.</w:t>
            </w:r>
          </w:p>
        </w:tc>
        <w:tc>
          <w:tcPr>
            <w:tcW w:w="3748" w:type="dxa"/>
          </w:tcPr>
          <w:p w:rsidR="00A97C31" w:rsidRPr="002124FF" w:rsidRDefault="00A97C31" w:rsidP="00E162A9">
            <w:pPr>
              <w:pStyle w:val="ConsPlusNonformat"/>
              <w:rPr>
                <w:sz w:val="22"/>
                <w:szCs w:val="22"/>
              </w:rPr>
            </w:pPr>
            <w:r w:rsidRPr="002124FF">
              <w:rPr>
                <w:spacing w:val="2"/>
                <w:sz w:val="22"/>
                <w:szCs w:val="22"/>
                <w:shd w:val="clear" w:color="auto" w:fill="FFFFFF"/>
              </w:rPr>
              <w:t>Организационно-правовая форма</w:t>
            </w:r>
          </w:p>
        </w:tc>
        <w:tc>
          <w:tcPr>
            <w:tcW w:w="5353" w:type="dxa"/>
          </w:tcPr>
          <w:p w:rsidR="00A97C31" w:rsidRPr="002124FF" w:rsidRDefault="00A97C31" w:rsidP="008A69A3">
            <w:pPr>
              <w:pStyle w:val="ConsPlusNonformat"/>
              <w:jc w:val="center"/>
              <w:rPr>
                <w:sz w:val="24"/>
                <w:szCs w:val="24"/>
              </w:rPr>
            </w:pPr>
          </w:p>
        </w:tc>
      </w:tr>
      <w:tr w:rsidR="00E162A9" w:rsidRPr="002124FF" w:rsidTr="00E07AB6">
        <w:tc>
          <w:tcPr>
            <w:tcW w:w="613" w:type="dxa"/>
          </w:tcPr>
          <w:p w:rsidR="00E162A9" w:rsidRPr="002124FF" w:rsidRDefault="00934CE7" w:rsidP="008A69A3">
            <w:pPr>
              <w:pStyle w:val="ConsPlusNonformat"/>
              <w:jc w:val="center"/>
              <w:rPr>
                <w:sz w:val="22"/>
                <w:szCs w:val="22"/>
              </w:rPr>
            </w:pPr>
            <w:r w:rsidRPr="002124FF">
              <w:rPr>
                <w:sz w:val="22"/>
                <w:szCs w:val="22"/>
              </w:rPr>
              <w:t>10</w:t>
            </w:r>
            <w:r w:rsidR="00E162A9" w:rsidRPr="002124FF">
              <w:rPr>
                <w:sz w:val="22"/>
                <w:szCs w:val="22"/>
              </w:rPr>
              <w:t>.</w:t>
            </w:r>
          </w:p>
        </w:tc>
        <w:tc>
          <w:tcPr>
            <w:tcW w:w="3748" w:type="dxa"/>
          </w:tcPr>
          <w:p w:rsidR="00E162A9" w:rsidRPr="002124FF" w:rsidRDefault="00E162A9" w:rsidP="00E162A9">
            <w:pPr>
              <w:pStyle w:val="ConsPlusNonformat"/>
              <w:rPr>
                <w:sz w:val="22"/>
                <w:szCs w:val="22"/>
              </w:rPr>
            </w:pPr>
            <w:r w:rsidRPr="002124FF">
              <w:rPr>
                <w:sz w:val="22"/>
                <w:szCs w:val="22"/>
              </w:rPr>
              <w:t>Основной вид экономической деятельности (с указанием кода по</w:t>
            </w:r>
            <w:r w:rsidR="00BA7884" w:rsidRPr="002124FF">
              <w:rPr>
                <w:sz w:val="22"/>
                <w:szCs w:val="22"/>
              </w:rPr>
              <w:t xml:space="preserve"> </w:t>
            </w:r>
            <w:r w:rsidRPr="002124FF">
              <w:rPr>
                <w:sz w:val="22"/>
                <w:szCs w:val="22"/>
              </w:rPr>
              <w:t>ОКВЭД)</w:t>
            </w:r>
          </w:p>
        </w:tc>
        <w:tc>
          <w:tcPr>
            <w:tcW w:w="5353" w:type="dxa"/>
          </w:tcPr>
          <w:p w:rsidR="00E162A9" w:rsidRPr="002124FF" w:rsidRDefault="00E162A9" w:rsidP="008A69A3">
            <w:pPr>
              <w:pStyle w:val="ConsPlusNonformat"/>
              <w:jc w:val="center"/>
              <w:rPr>
                <w:sz w:val="24"/>
                <w:szCs w:val="24"/>
              </w:rPr>
            </w:pPr>
          </w:p>
        </w:tc>
      </w:tr>
      <w:tr w:rsidR="00A97C31" w:rsidRPr="002124FF" w:rsidTr="00E07AB6">
        <w:tc>
          <w:tcPr>
            <w:tcW w:w="613" w:type="dxa"/>
          </w:tcPr>
          <w:p w:rsidR="00A97C31" w:rsidRPr="002124FF" w:rsidRDefault="00A97C31" w:rsidP="008A69A3">
            <w:pPr>
              <w:pStyle w:val="ConsPlusNonformat"/>
              <w:jc w:val="center"/>
              <w:rPr>
                <w:sz w:val="22"/>
                <w:szCs w:val="22"/>
              </w:rPr>
            </w:pPr>
            <w:r w:rsidRPr="002124FF">
              <w:rPr>
                <w:sz w:val="22"/>
                <w:szCs w:val="22"/>
              </w:rPr>
              <w:t>1</w:t>
            </w:r>
            <w:r w:rsidR="00934CE7" w:rsidRPr="002124FF">
              <w:rPr>
                <w:sz w:val="22"/>
                <w:szCs w:val="22"/>
              </w:rPr>
              <w:t>1</w:t>
            </w:r>
            <w:r w:rsidRPr="002124FF">
              <w:rPr>
                <w:sz w:val="22"/>
                <w:szCs w:val="22"/>
              </w:rPr>
              <w:t>.</w:t>
            </w:r>
          </w:p>
        </w:tc>
        <w:tc>
          <w:tcPr>
            <w:tcW w:w="3748" w:type="dxa"/>
          </w:tcPr>
          <w:p w:rsidR="00A97C31" w:rsidRPr="002124FF" w:rsidRDefault="00A97C31" w:rsidP="00A97C31">
            <w:pPr>
              <w:pStyle w:val="ConsPlusNonformat"/>
              <w:rPr>
                <w:sz w:val="22"/>
                <w:szCs w:val="22"/>
              </w:rPr>
            </w:pPr>
            <w:r w:rsidRPr="002124FF">
              <w:rPr>
                <w:spacing w:val="2"/>
                <w:sz w:val="22"/>
                <w:szCs w:val="22"/>
                <w:shd w:val="clear" w:color="auto" w:fill="FFFFFF"/>
              </w:rPr>
              <w:t>Краткая характеристика юридического лица: общие данные о юридическом лице, основные виды выпускаемой продукции (работ, услуг), объем производства и реализации продукции (работ, услуг), финансовое состояние, перспективы развития</w:t>
            </w:r>
          </w:p>
        </w:tc>
        <w:tc>
          <w:tcPr>
            <w:tcW w:w="5353" w:type="dxa"/>
          </w:tcPr>
          <w:p w:rsidR="00A97C31" w:rsidRPr="002124FF" w:rsidRDefault="00A97C31" w:rsidP="008A69A3">
            <w:pPr>
              <w:pStyle w:val="ConsPlusNonformat"/>
              <w:jc w:val="center"/>
              <w:rPr>
                <w:sz w:val="24"/>
                <w:szCs w:val="24"/>
              </w:rPr>
            </w:pPr>
          </w:p>
        </w:tc>
      </w:tr>
      <w:tr w:rsidR="00E162A9" w:rsidRPr="002124FF" w:rsidTr="00A97C31">
        <w:trPr>
          <w:trHeight w:val="597"/>
        </w:trPr>
        <w:tc>
          <w:tcPr>
            <w:tcW w:w="613" w:type="dxa"/>
          </w:tcPr>
          <w:p w:rsidR="00E162A9" w:rsidRPr="002124FF" w:rsidRDefault="00934CE7" w:rsidP="008A69A3">
            <w:pPr>
              <w:pStyle w:val="ConsPlusNonformat"/>
              <w:jc w:val="center"/>
              <w:rPr>
                <w:sz w:val="22"/>
                <w:szCs w:val="22"/>
              </w:rPr>
            </w:pPr>
            <w:r w:rsidRPr="002124FF">
              <w:rPr>
                <w:sz w:val="22"/>
                <w:szCs w:val="22"/>
              </w:rPr>
              <w:t>12</w:t>
            </w:r>
            <w:r w:rsidR="00E162A9" w:rsidRPr="002124FF">
              <w:rPr>
                <w:sz w:val="22"/>
                <w:szCs w:val="22"/>
              </w:rPr>
              <w:t>.</w:t>
            </w:r>
          </w:p>
        </w:tc>
        <w:tc>
          <w:tcPr>
            <w:tcW w:w="3748" w:type="dxa"/>
          </w:tcPr>
          <w:p w:rsidR="00E162A9" w:rsidRPr="002124FF" w:rsidRDefault="00E162A9" w:rsidP="00E162A9">
            <w:pPr>
              <w:pStyle w:val="ConsPlusNonformat"/>
              <w:rPr>
                <w:sz w:val="22"/>
                <w:szCs w:val="22"/>
              </w:rPr>
            </w:pPr>
            <w:r w:rsidRPr="002124FF">
              <w:rPr>
                <w:sz w:val="22"/>
                <w:szCs w:val="22"/>
              </w:rPr>
              <w:t>Наименование инвестиционного проекта</w:t>
            </w:r>
          </w:p>
        </w:tc>
        <w:tc>
          <w:tcPr>
            <w:tcW w:w="5353" w:type="dxa"/>
          </w:tcPr>
          <w:p w:rsidR="00E162A9" w:rsidRPr="002124FF" w:rsidRDefault="00E162A9" w:rsidP="008A69A3">
            <w:pPr>
              <w:pStyle w:val="ConsPlusNonformat"/>
              <w:jc w:val="center"/>
              <w:rPr>
                <w:sz w:val="24"/>
                <w:szCs w:val="24"/>
              </w:rPr>
            </w:pPr>
          </w:p>
        </w:tc>
      </w:tr>
      <w:tr w:rsidR="00A97C31" w:rsidRPr="002124FF" w:rsidTr="00E07AB6">
        <w:tc>
          <w:tcPr>
            <w:tcW w:w="613" w:type="dxa"/>
          </w:tcPr>
          <w:p w:rsidR="00A97C31" w:rsidRPr="002124FF" w:rsidRDefault="00934CE7" w:rsidP="008A69A3">
            <w:pPr>
              <w:pStyle w:val="ConsPlusNonformat"/>
              <w:jc w:val="center"/>
              <w:rPr>
                <w:sz w:val="22"/>
                <w:szCs w:val="22"/>
              </w:rPr>
            </w:pPr>
            <w:r w:rsidRPr="002124FF">
              <w:rPr>
                <w:sz w:val="22"/>
                <w:szCs w:val="22"/>
              </w:rPr>
              <w:t>13.</w:t>
            </w:r>
          </w:p>
        </w:tc>
        <w:tc>
          <w:tcPr>
            <w:tcW w:w="3748" w:type="dxa"/>
          </w:tcPr>
          <w:p w:rsidR="00A97C31" w:rsidRPr="002124FF" w:rsidRDefault="00A97C31" w:rsidP="00E162A9">
            <w:pPr>
              <w:pStyle w:val="ConsPlusNonformat"/>
              <w:rPr>
                <w:spacing w:val="2"/>
                <w:sz w:val="22"/>
                <w:szCs w:val="22"/>
                <w:shd w:val="clear" w:color="auto" w:fill="FFFFFF"/>
              </w:rPr>
            </w:pPr>
            <w:r w:rsidRPr="002124FF">
              <w:rPr>
                <w:spacing w:val="2"/>
                <w:sz w:val="22"/>
                <w:szCs w:val="22"/>
                <w:shd w:val="clear" w:color="auto" w:fill="FFFFFF"/>
              </w:rPr>
              <w:t>Краткая характеристика инвестиционного проекта (суть проекта). Цель проекта, описание продукции (услуг) по проекту, характер строительства, условия приобретения оборудования (по импортному оборудованию указываются возможные поставщики или имеющиеся контракты), организационные, кадровые, снабженческие и другие мероприятия по инвестиционному проекту, направленность инвестиционного проекта,</w:t>
            </w:r>
          </w:p>
          <w:p w:rsidR="00A97C31" w:rsidRPr="002124FF" w:rsidRDefault="00A97C31" w:rsidP="00E162A9">
            <w:pPr>
              <w:pStyle w:val="ConsPlusNonformat"/>
              <w:rPr>
                <w:sz w:val="22"/>
                <w:szCs w:val="22"/>
              </w:rPr>
            </w:pPr>
            <w:r w:rsidRPr="002124FF">
              <w:rPr>
                <w:spacing w:val="2"/>
                <w:sz w:val="22"/>
                <w:szCs w:val="22"/>
                <w:shd w:val="clear" w:color="auto" w:fill="FFFFFF"/>
              </w:rPr>
              <w:t>территориальное размещение производства</w:t>
            </w:r>
          </w:p>
        </w:tc>
        <w:tc>
          <w:tcPr>
            <w:tcW w:w="5353" w:type="dxa"/>
          </w:tcPr>
          <w:p w:rsidR="00A97C31" w:rsidRPr="002124FF" w:rsidRDefault="00A97C31" w:rsidP="008A69A3">
            <w:pPr>
              <w:pStyle w:val="ConsPlusNonformat"/>
              <w:jc w:val="center"/>
              <w:rPr>
                <w:sz w:val="24"/>
                <w:szCs w:val="24"/>
              </w:rPr>
            </w:pPr>
          </w:p>
        </w:tc>
      </w:tr>
      <w:tr w:rsidR="00A97C31" w:rsidRPr="002124FF" w:rsidTr="00E07AB6">
        <w:tc>
          <w:tcPr>
            <w:tcW w:w="613" w:type="dxa"/>
          </w:tcPr>
          <w:p w:rsidR="00A97C31" w:rsidRPr="002124FF" w:rsidRDefault="00934CE7" w:rsidP="008A69A3">
            <w:pPr>
              <w:pStyle w:val="ConsPlusNonformat"/>
              <w:jc w:val="center"/>
              <w:rPr>
                <w:sz w:val="22"/>
                <w:szCs w:val="22"/>
              </w:rPr>
            </w:pPr>
            <w:r w:rsidRPr="002124FF">
              <w:rPr>
                <w:sz w:val="22"/>
                <w:szCs w:val="22"/>
              </w:rPr>
              <w:t>14.</w:t>
            </w:r>
          </w:p>
        </w:tc>
        <w:tc>
          <w:tcPr>
            <w:tcW w:w="3748" w:type="dxa"/>
          </w:tcPr>
          <w:p w:rsidR="00A97C31" w:rsidRPr="002124FF" w:rsidRDefault="00A97C31" w:rsidP="00A97C31">
            <w:pPr>
              <w:pStyle w:val="ConsPlusNonformat"/>
              <w:rPr>
                <w:spacing w:val="2"/>
                <w:sz w:val="22"/>
                <w:szCs w:val="22"/>
                <w:shd w:val="clear" w:color="auto" w:fill="FFFFFF"/>
              </w:rPr>
            </w:pPr>
            <w:r w:rsidRPr="002124FF">
              <w:rPr>
                <w:spacing w:val="2"/>
                <w:sz w:val="22"/>
                <w:szCs w:val="22"/>
                <w:shd w:val="clear" w:color="auto" w:fill="FFFFFF"/>
              </w:rPr>
              <w:t xml:space="preserve">Эффективность проекта. Прибыльность проекта. Вероятность потери вложенных средств. Риск </w:t>
            </w:r>
            <w:r w:rsidRPr="002124FF">
              <w:rPr>
                <w:spacing w:val="2"/>
                <w:sz w:val="22"/>
                <w:szCs w:val="22"/>
                <w:shd w:val="clear" w:color="auto" w:fill="FFFFFF"/>
              </w:rPr>
              <w:lastRenderedPageBreak/>
              <w:t>необеспечения производства (несвоевременное снабжение). Оценка бюджетного (недостаточное финансирование за счет всех источников), социально-политического, природного и криминального рисков. Чистый приведенный доход по проекту. Срок окупаемости: ___ лет</w:t>
            </w:r>
          </w:p>
        </w:tc>
        <w:tc>
          <w:tcPr>
            <w:tcW w:w="5353" w:type="dxa"/>
          </w:tcPr>
          <w:p w:rsidR="00A97C31" w:rsidRPr="002124FF" w:rsidRDefault="00A97C31" w:rsidP="008A69A3">
            <w:pPr>
              <w:pStyle w:val="ConsPlusNonformat"/>
              <w:jc w:val="center"/>
              <w:rPr>
                <w:sz w:val="24"/>
                <w:szCs w:val="24"/>
              </w:rPr>
            </w:pPr>
          </w:p>
        </w:tc>
      </w:tr>
      <w:tr w:rsidR="00A97C31" w:rsidRPr="002124FF" w:rsidTr="00E07AB6">
        <w:tc>
          <w:tcPr>
            <w:tcW w:w="613" w:type="dxa"/>
          </w:tcPr>
          <w:p w:rsidR="00A97C31" w:rsidRPr="002124FF" w:rsidRDefault="00934CE7" w:rsidP="008A69A3">
            <w:pPr>
              <w:pStyle w:val="ConsPlusNonformat"/>
              <w:jc w:val="center"/>
              <w:rPr>
                <w:sz w:val="22"/>
                <w:szCs w:val="22"/>
              </w:rPr>
            </w:pPr>
            <w:r w:rsidRPr="002124FF">
              <w:rPr>
                <w:sz w:val="22"/>
                <w:szCs w:val="22"/>
              </w:rPr>
              <w:lastRenderedPageBreak/>
              <w:t>15.</w:t>
            </w:r>
          </w:p>
        </w:tc>
        <w:tc>
          <w:tcPr>
            <w:tcW w:w="3748" w:type="dxa"/>
          </w:tcPr>
          <w:p w:rsidR="00A97C31" w:rsidRPr="002124FF" w:rsidRDefault="00A97C31" w:rsidP="00A97C31">
            <w:pPr>
              <w:pStyle w:val="ConsPlusNonformat"/>
              <w:rPr>
                <w:spacing w:val="2"/>
                <w:sz w:val="22"/>
                <w:szCs w:val="22"/>
                <w:shd w:val="clear" w:color="auto" w:fill="FFFFFF"/>
              </w:rPr>
            </w:pPr>
            <w:r w:rsidRPr="002124FF">
              <w:rPr>
                <w:spacing w:val="2"/>
                <w:sz w:val="22"/>
                <w:szCs w:val="22"/>
                <w:shd w:val="clear" w:color="auto" w:fill="FFFFFF"/>
              </w:rPr>
              <w:t xml:space="preserve">Социальные эффекты от реализации проекта. Количество сохраненных и </w:t>
            </w:r>
            <w:r w:rsidR="00E01B0F" w:rsidRPr="002124FF">
              <w:rPr>
                <w:spacing w:val="2"/>
                <w:sz w:val="22"/>
                <w:szCs w:val="22"/>
                <w:shd w:val="clear" w:color="auto" w:fill="FFFFFF"/>
              </w:rPr>
              <w:t xml:space="preserve">количество </w:t>
            </w:r>
            <w:r w:rsidRPr="002124FF">
              <w:rPr>
                <w:spacing w:val="2"/>
                <w:sz w:val="22"/>
                <w:szCs w:val="22"/>
                <w:shd w:val="clear" w:color="auto" w:fill="FFFFFF"/>
              </w:rPr>
              <w:t>вновь создаваемых рабочих мест. Объем дополнительно полученного дохода на душу населения.</w:t>
            </w:r>
          </w:p>
          <w:p w:rsidR="00E01B0F" w:rsidRPr="002124FF" w:rsidRDefault="00E01B0F" w:rsidP="00A97C31">
            <w:pPr>
              <w:pStyle w:val="ConsPlusNonformat"/>
              <w:rPr>
                <w:spacing w:val="2"/>
                <w:sz w:val="22"/>
                <w:szCs w:val="22"/>
                <w:shd w:val="clear" w:color="auto" w:fill="FFFFFF"/>
              </w:rPr>
            </w:pPr>
            <w:r w:rsidRPr="002124FF">
              <w:rPr>
                <w:sz w:val="22"/>
                <w:szCs w:val="22"/>
              </w:rPr>
              <w:t>Рост налоговых отчислений, планируемых за календарный год со дня получения бюджетных инвестиций,</w:t>
            </w:r>
            <w:r w:rsidRPr="002124FF">
              <w:rPr>
                <w:rFonts w:ascii="Arial" w:hAnsi="Arial" w:cs="Arial"/>
              </w:rPr>
              <w:t xml:space="preserve"> </w:t>
            </w:r>
            <w:r w:rsidRPr="002124FF">
              <w:rPr>
                <w:sz w:val="22"/>
                <w:szCs w:val="22"/>
              </w:rPr>
              <w:t>тыс. рублей</w:t>
            </w:r>
          </w:p>
        </w:tc>
        <w:tc>
          <w:tcPr>
            <w:tcW w:w="5353" w:type="dxa"/>
          </w:tcPr>
          <w:p w:rsidR="00A97C31" w:rsidRPr="002124FF" w:rsidRDefault="00A97C31" w:rsidP="008A69A3">
            <w:pPr>
              <w:pStyle w:val="ConsPlusNonformat"/>
              <w:jc w:val="center"/>
              <w:rPr>
                <w:sz w:val="24"/>
                <w:szCs w:val="24"/>
              </w:rPr>
            </w:pPr>
          </w:p>
        </w:tc>
      </w:tr>
      <w:tr w:rsidR="00A97C31" w:rsidRPr="002124FF" w:rsidTr="00E07AB6">
        <w:tc>
          <w:tcPr>
            <w:tcW w:w="613" w:type="dxa"/>
          </w:tcPr>
          <w:p w:rsidR="00A97C31" w:rsidRPr="002124FF" w:rsidRDefault="00934CE7" w:rsidP="008A69A3">
            <w:pPr>
              <w:pStyle w:val="ConsPlusNonformat"/>
              <w:jc w:val="center"/>
              <w:rPr>
                <w:sz w:val="22"/>
                <w:szCs w:val="22"/>
              </w:rPr>
            </w:pPr>
            <w:r w:rsidRPr="002124FF">
              <w:rPr>
                <w:sz w:val="22"/>
                <w:szCs w:val="22"/>
              </w:rPr>
              <w:t>16.</w:t>
            </w:r>
          </w:p>
        </w:tc>
        <w:tc>
          <w:tcPr>
            <w:tcW w:w="3748" w:type="dxa"/>
          </w:tcPr>
          <w:p w:rsidR="00A97C31" w:rsidRPr="002124FF" w:rsidRDefault="00A97C31" w:rsidP="00A97C31">
            <w:pPr>
              <w:pStyle w:val="ConsPlusNonformat"/>
              <w:rPr>
                <w:spacing w:val="2"/>
                <w:sz w:val="22"/>
                <w:szCs w:val="22"/>
                <w:shd w:val="clear" w:color="auto" w:fill="FFFFFF"/>
              </w:rPr>
            </w:pPr>
            <w:r w:rsidRPr="002124FF">
              <w:rPr>
                <w:spacing w:val="2"/>
                <w:sz w:val="22"/>
                <w:szCs w:val="22"/>
                <w:shd w:val="clear" w:color="auto" w:fill="FFFFFF"/>
              </w:rPr>
              <w:t>Наличие предприятий на территории Иркутской  области и Балаганского района, выпускающих аналогичную продукцию</w:t>
            </w:r>
            <w:r w:rsidR="00E01B0F" w:rsidRPr="002124FF">
              <w:rPr>
                <w:spacing w:val="2"/>
                <w:sz w:val="22"/>
                <w:szCs w:val="22"/>
                <w:shd w:val="clear" w:color="auto" w:fill="FFFFFF"/>
              </w:rPr>
              <w:t>.</w:t>
            </w:r>
          </w:p>
          <w:p w:rsidR="00E01B0F" w:rsidRPr="002124FF" w:rsidRDefault="00E01B0F" w:rsidP="00A97C31">
            <w:pPr>
              <w:pStyle w:val="ConsPlusNonformat"/>
              <w:rPr>
                <w:spacing w:val="2"/>
                <w:sz w:val="22"/>
                <w:szCs w:val="22"/>
                <w:shd w:val="clear" w:color="auto" w:fill="FFFFFF"/>
              </w:rPr>
            </w:pPr>
            <w:r w:rsidRPr="002124FF">
              <w:rPr>
                <w:sz w:val="22"/>
                <w:szCs w:val="22"/>
              </w:rPr>
              <w:t>Темп роста производства продукции в натуральном выражении на момент выхода инвестиционного проекта на проектную мощность к началу реализации инвестиционного проекта, в процентах</w:t>
            </w:r>
          </w:p>
        </w:tc>
        <w:tc>
          <w:tcPr>
            <w:tcW w:w="5353" w:type="dxa"/>
          </w:tcPr>
          <w:p w:rsidR="00A97C31" w:rsidRPr="002124FF" w:rsidRDefault="00A97C31" w:rsidP="008A69A3">
            <w:pPr>
              <w:pStyle w:val="ConsPlusNonformat"/>
              <w:jc w:val="center"/>
              <w:rPr>
                <w:sz w:val="24"/>
                <w:szCs w:val="24"/>
              </w:rPr>
            </w:pPr>
          </w:p>
        </w:tc>
      </w:tr>
      <w:tr w:rsidR="00A97C31" w:rsidRPr="002124FF" w:rsidTr="00E07AB6">
        <w:tc>
          <w:tcPr>
            <w:tcW w:w="613" w:type="dxa"/>
          </w:tcPr>
          <w:p w:rsidR="00A97C31" w:rsidRPr="002124FF" w:rsidRDefault="00934CE7" w:rsidP="008A69A3">
            <w:pPr>
              <w:pStyle w:val="ConsPlusNonformat"/>
              <w:jc w:val="center"/>
              <w:rPr>
                <w:sz w:val="22"/>
                <w:szCs w:val="22"/>
              </w:rPr>
            </w:pPr>
            <w:r w:rsidRPr="002124FF">
              <w:rPr>
                <w:sz w:val="22"/>
                <w:szCs w:val="22"/>
              </w:rPr>
              <w:t>17.</w:t>
            </w:r>
          </w:p>
        </w:tc>
        <w:tc>
          <w:tcPr>
            <w:tcW w:w="3748" w:type="dxa"/>
          </w:tcPr>
          <w:p w:rsidR="00A97C31" w:rsidRPr="002124FF" w:rsidRDefault="00A97C31" w:rsidP="00A97C31">
            <w:pPr>
              <w:pStyle w:val="ConsPlusNonformat"/>
              <w:rPr>
                <w:spacing w:val="2"/>
                <w:sz w:val="22"/>
                <w:szCs w:val="22"/>
                <w:shd w:val="clear" w:color="auto" w:fill="FFFFFF"/>
              </w:rPr>
            </w:pPr>
            <w:r w:rsidRPr="002124FF">
              <w:rPr>
                <w:spacing w:val="2"/>
                <w:sz w:val="22"/>
                <w:szCs w:val="22"/>
                <w:shd w:val="clear" w:color="auto" w:fill="FFFFFF"/>
              </w:rPr>
              <w:t>Возможные социальные последствия реализаци</w:t>
            </w:r>
            <w:r w:rsidR="00934CE7" w:rsidRPr="002124FF">
              <w:rPr>
                <w:spacing w:val="2"/>
                <w:sz w:val="22"/>
                <w:szCs w:val="22"/>
                <w:shd w:val="clear" w:color="auto" w:fill="FFFFFF"/>
              </w:rPr>
              <w:t>и проекта в сфере здравоохране</w:t>
            </w:r>
            <w:r w:rsidRPr="002124FF">
              <w:rPr>
                <w:spacing w:val="2"/>
                <w:sz w:val="22"/>
                <w:szCs w:val="22"/>
                <w:shd w:val="clear" w:color="auto" w:fill="FFFFFF"/>
              </w:rPr>
              <w:t>ния, культуры, искусства, образования, жилья, жизненного уровня населения и т.д</w:t>
            </w:r>
            <w:r w:rsidRPr="002124FF">
              <w:rPr>
                <w:rFonts w:ascii="Arial" w:hAnsi="Arial" w:cs="Arial"/>
                <w:spacing w:val="2"/>
                <w:shd w:val="clear" w:color="auto" w:fill="FFFFFF"/>
              </w:rPr>
              <w:t>.</w:t>
            </w:r>
          </w:p>
        </w:tc>
        <w:tc>
          <w:tcPr>
            <w:tcW w:w="5353" w:type="dxa"/>
          </w:tcPr>
          <w:p w:rsidR="00A97C31" w:rsidRPr="002124FF" w:rsidRDefault="00A97C31" w:rsidP="008A69A3">
            <w:pPr>
              <w:pStyle w:val="ConsPlusNonformat"/>
              <w:jc w:val="center"/>
              <w:rPr>
                <w:sz w:val="24"/>
                <w:szCs w:val="24"/>
              </w:rPr>
            </w:pPr>
          </w:p>
        </w:tc>
      </w:tr>
      <w:tr w:rsidR="00E162A9" w:rsidRPr="002124FF" w:rsidTr="00E07AB6">
        <w:tc>
          <w:tcPr>
            <w:tcW w:w="613" w:type="dxa"/>
          </w:tcPr>
          <w:p w:rsidR="00E162A9" w:rsidRPr="002124FF" w:rsidRDefault="00934CE7" w:rsidP="008A69A3">
            <w:pPr>
              <w:pStyle w:val="ConsPlusNonformat"/>
              <w:jc w:val="center"/>
              <w:rPr>
                <w:sz w:val="22"/>
                <w:szCs w:val="22"/>
              </w:rPr>
            </w:pPr>
            <w:r w:rsidRPr="002124FF">
              <w:rPr>
                <w:sz w:val="22"/>
                <w:szCs w:val="22"/>
              </w:rPr>
              <w:t>18</w:t>
            </w:r>
            <w:r w:rsidR="00E162A9" w:rsidRPr="002124FF">
              <w:rPr>
                <w:sz w:val="22"/>
                <w:szCs w:val="22"/>
              </w:rPr>
              <w:t>.</w:t>
            </w:r>
          </w:p>
        </w:tc>
        <w:tc>
          <w:tcPr>
            <w:tcW w:w="3748" w:type="dxa"/>
          </w:tcPr>
          <w:p w:rsidR="00E162A9" w:rsidRPr="002124FF" w:rsidRDefault="00E162A9" w:rsidP="00E162A9">
            <w:pPr>
              <w:pStyle w:val="ConsPlusNonformat"/>
              <w:rPr>
                <w:sz w:val="22"/>
                <w:szCs w:val="22"/>
              </w:rPr>
            </w:pPr>
            <w:r w:rsidRPr="002124FF">
              <w:rPr>
                <w:sz w:val="22"/>
                <w:szCs w:val="22"/>
              </w:rPr>
              <w:t>Стоимость реализации инвестиционного проекта</w:t>
            </w:r>
          </w:p>
        </w:tc>
        <w:tc>
          <w:tcPr>
            <w:tcW w:w="5353" w:type="dxa"/>
          </w:tcPr>
          <w:p w:rsidR="00E162A9" w:rsidRPr="002124FF" w:rsidRDefault="00E162A9" w:rsidP="008A69A3">
            <w:pPr>
              <w:pStyle w:val="ConsPlusNonformat"/>
              <w:jc w:val="center"/>
              <w:rPr>
                <w:sz w:val="24"/>
                <w:szCs w:val="24"/>
              </w:rPr>
            </w:pPr>
          </w:p>
        </w:tc>
      </w:tr>
      <w:tr w:rsidR="00E162A9" w:rsidRPr="002124FF" w:rsidTr="00E07AB6">
        <w:tc>
          <w:tcPr>
            <w:tcW w:w="613" w:type="dxa"/>
          </w:tcPr>
          <w:p w:rsidR="00E162A9" w:rsidRPr="002124FF" w:rsidRDefault="00934CE7" w:rsidP="008A69A3">
            <w:pPr>
              <w:pStyle w:val="ConsPlusNonformat"/>
              <w:jc w:val="center"/>
              <w:rPr>
                <w:sz w:val="22"/>
                <w:szCs w:val="22"/>
              </w:rPr>
            </w:pPr>
            <w:r w:rsidRPr="002124FF">
              <w:rPr>
                <w:sz w:val="22"/>
                <w:szCs w:val="22"/>
              </w:rPr>
              <w:t>19</w:t>
            </w:r>
            <w:r w:rsidR="00E162A9" w:rsidRPr="002124FF">
              <w:rPr>
                <w:sz w:val="22"/>
                <w:szCs w:val="22"/>
              </w:rPr>
              <w:t>.</w:t>
            </w:r>
          </w:p>
        </w:tc>
        <w:tc>
          <w:tcPr>
            <w:tcW w:w="3748" w:type="dxa"/>
          </w:tcPr>
          <w:p w:rsidR="00E162A9" w:rsidRPr="002124FF" w:rsidRDefault="00E162A9" w:rsidP="00E162A9">
            <w:pPr>
              <w:pStyle w:val="ConsPlusNonformat"/>
              <w:rPr>
                <w:sz w:val="22"/>
                <w:szCs w:val="22"/>
              </w:rPr>
            </w:pPr>
            <w:r w:rsidRPr="002124FF">
              <w:rPr>
                <w:sz w:val="22"/>
                <w:szCs w:val="22"/>
              </w:rPr>
              <w:t>В рамках реализации инвестиционного проекта планируется привлечение</w:t>
            </w:r>
          </w:p>
          <w:p w:rsidR="00E162A9" w:rsidRPr="002124FF" w:rsidRDefault="00E162A9" w:rsidP="00E162A9">
            <w:pPr>
              <w:pStyle w:val="ConsPlusNonformat"/>
              <w:rPr>
                <w:sz w:val="22"/>
                <w:szCs w:val="22"/>
              </w:rPr>
            </w:pPr>
            <w:r w:rsidRPr="002124FF">
              <w:rPr>
                <w:sz w:val="22"/>
                <w:szCs w:val="22"/>
              </w:rPr>
              <w:t>бюджетных инвестиций (сумма, рублей)</w:t>
            </w:r>
          </w:p>
        </w:tc>
        <w:tc>
          <w:tcPr>
            <w:tcW w:w="5353" w:type="dxa"/>
          </w:tcPr>
          <w:p w:rsidR="00E162A9" w:rsidRPr="002124FF" w:rsidRDefault="00E162A9" w:rsidP="008A69A3">
            <w:pPr>
              <w:pStyle w:val="ConsPlusNonformat"/>
              <w:jc w:val="center"/>
              <w:rPr>
                <w:sz w:val="24"/>
                <w:szCs w:val="24"/>
              </w:rPr>
            </w:pPr>
          </w:p>
        </w:tc>
      </w:tr>
      <w:tr w:rsidR="00E162A9" w:rsidRPr="002124FF" w:rsidTr="00E07AB6">
        <w:tc>
          <w:tcPr>
            <w:tcW w:w="613" w:type="dxa"/>
          </w:tcPr>
          <w:p w:rsidR="00E162A9" w:rsidRPr="002124FF" w:rsidRDefault="00934CE7" w:rsidP="008A69A3">
            <w:pPr>
              <w:pStyle w:val="ConsPlusNonformat"/>
              <w:jc w:val="center"/>
              <w:rPr>
                <w:sz w:val="22"/>
                <w:szCs w:val="22"/>
              </w:rPr>
            </w:pPr>
            <w:r w:rsidRPr="002124FF">
              <w:rPr>
                <w:sz w:val="22"/>
                <w:szCs w:val="22"/>
              </w:rPr>
              <w:t>20</w:t>
            </w:r>
            <w:r w:rsidR="00E162A9" w:rsidRPr="002124FF">
              <w:rPr>
                <w:sz w:val="22"/>
                <w:szCs w:val="22"/>
              </w:rPr>
              <w:t>.</w:t>
            </w:r>
          </w:p>
        </w:tc>
        <w:tc>
          <w:tcPr>
            <w:tcW w:w="3748" w:type="dxa"/>
          </w:tcPr>
          <w:p w:rsidR="00E162A9" w:rsidRPr="002124FF" w:rsidRDefault="00E162A9" w:rsidP="00E162A9">
            <w:pPr>
              <w:pStyle w:val="ConsPlusNonformat"/>
              <w:rPr>
                <w:sz w:val="22"/>
                <w:szCs w:val="22"/>
              </w:rPr>
            </w:pPr>
            <w:r w:rsidRPr="002124FF">
              <w:rPr>
                <w:sz w:val="22"/>
                <w:szCs w:val="22"/>
              </w:rPr>
              <w:t>Бюджетные инвестиции в стоимости реализации инвестиционного проекта в процентах</w:t>
            </w:r>
          </w:p>
        </w:tc>
        <w:tc>
          <w:tcPr>
            <w:tcW w:w="5353" w:type="dxa"/>
          </w:tcPr>
          <w:p w:rsidR="00E162A9" w:rsidRPr="002124FF" w:rsidRDefault="00E162A9" w:rsidP="008A69A3">
            <w:pPr>
              <w:pStyle w:val="ConsPlusNonformat"/>
              <w:jc w:val="center"/>
              <w:rPr>
                <w:sz w:val="24"/>
                <w:szCs w:val="24"/>
              </w:rPr>
            </w:pPr>
          </w:p>
        </w:tc>
      </w:tr>
    </w:tbl>
    <w:p w:rsidR="00EF5792" w:rsidRPr="002124FF" w:rsidRDefault="00EF5792" w:rsidP="00E07AB6">
      <w:pPr>
        <w:pStyle w:val="ConsPlusNonformat"/>
        <w:jc w:val="center"/>
        <w:rPr>
          <w:rFonts w:ascii="Arial" w:hAnsi="Arial" w:cs="Arial"/>
          <w:sz w:val="24"/>
          <w:szCs w:val="24"/>
        </w:rPr>
      </w:pPr>
    </w:p>
    <w:p w:rsidR="008A69A3" w:rsidRPr="002124FF" w:rsidRDefault="008A69A3" w:rsidP="00C76B6B">
      <w:pPr>
        <w:pStyle w:val="ConsPlusNonformat"/>
        <w:ind w:firstLine="709"/>
        <w:rPr>
          <w:rFonts w:ascii="Arial" w:hAnsi="Arial" w:cs="Arial"/>
          <w:sz w:val="24"/>
          <w:szCs w:val="24"/>
        </w:rPr>
      </w:pPr>
      <w:r w:rsidRPr="002124FF">
        <w:rPr>
          <w:rFonts w:ascii="Arial" w:hAnsi="Arial" w:cs="Arial"/>
          <w:sz w:val="24"/>
          <w:szCs w:val="24"/>
        </w:rPr>
        <w:t>К настоящему заявлению прилагаю следующие документы</w:t>
      </w:r>
      <w:r w:rsidR="00E07AB6" w:rsidRPr="002124FF">
        <w:rPr>
          <w:rFonts w:ascii="Arial" w:hAnsi="Arial" w:cs="Arial"/>
          <w:sz w:val="24"/>
          <w:szCs w:val="24"/>
        </w:rPr>
        <w:t>*</w:t>
      </w:r>
      <w:r w:rsidRPr="002124FF">
        <w:rPr>
          <w:rFonts w:ascii="Arial" w:hAnsi="Arial" w:cs="Arial"/>
          <w:sz w:val="24"/>
          <w:szCs w:val="24"/>
        </w:rPr>
        <w:t>:</w:t>
      </w:r>
    </w:p>
    <w:p w:rsidR="00E07AB6" w:rsidRPr="002124FF" w:rsidRDefault="00921413" w:rsidP="00C76B6B">
      <w:pPr>
        <w:pStyle w:val="ConsPlusNonformat"/>
        <w:ind w:firstLine="709"/>
        <w:rPr>
          <w:rFonts w:ascii="Arial" w:hAnsi="Arial" w:cs="Arial"/>
          <w:sz w:val="24"/>
          <w:szCs w:val="24"/>
        </w:rPr>
      </w:pPr>
      <w:r w:rsidRPr="002124FF">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1684" w:rsidRPr="002124F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1684" w:rsidRPr="002124FF">
        <w:rPr>
          <w:rFonts w:ascii="Arial" w:hAnsi="Arial" w:cs="Arial"/>
          <w:sz w:val="24"/>
          <w:szCs w:val="24"/>
        </w:rPr>
        <w:lastRenderedPageBreak/>
        <w:t>______________________________________________________________________________________________________________________________________________</w:t>
      </w:r>
    </w:p>
    <w:p w:rsidR="00E07AB6" w:rsidRPr="002124FF" w:rsidRDefault="00E07AB6" w:rsidP="00E07AB6">
      <w:pPr>
        <w:pStyle w:val="ConsPlusNonformat"/>
        <w:rPr>
          <w:rFonts w:ascii="Arial" w:hAnsi="Arial" w:cs="Arial"/>
          <w:sz w:val="24"/>
          <w:szCs w:val="24"/>
        </w:rPr>
      </w:pPr>
    </w:p>
    <w:p w:rsidR="008A69A3" w:rsidRPr="002124FF" w:rsidRDefault="00E07AB6" w:rsidP="00E07AB6">
      <w:pPr>
        <w:pStyle w:val="ConsPlusNormal"/>
        <w:ind w:firstLine="709"/>
        <w:jc w:val="both"/>
        <w:rPr>
          <w:sz w:val="24"/>
          <w:szCs w:val="24"/>
        </w:rPr>
      </w:pPr>
      <w:r w:rsidRPr="002124FF">
        <w:rPr>
          <w:sz w:val="24"/>
          <w:szCs w:val="24"/>
        </w:rPr>
        <w:t>Прим* Перечень документов должен соответствовать пунк</w:t>
      </w:r>
      <w:r w:rsidR="00BA7884" w:rsidRPr="002124FF">
        <w:rPr>
          <w:sz w:val="24"/>
          <w:szCs w:val="24"/>
        </w:rPr>
        <w:t>ту 11</w:t>
      </w:r>
      <w:r w:rsidRPr="002124FF">
        <w:rPr>
          <w:sz w:val="24"/>
          <w:szCs w:val="24"/>
        </w:rPr>
        <w:t xml:space="preserve"> настоящего Положения, а в случае</w:t>
      </w:r>
      <w:r w:rsidRPr="002124FF">
        <w:rPr>
          <w:rFonts w:ascii="Courier New" w:hAnsi="Courier New" w:cs="Courier New"/>
          <w:sz w:val="22"/>
          <w:szCs w:val="22"/>
        </w:rPr>
        <w:t xml:space="preserve"> </w:t>
      </w:r>
      <w:r w:rsidRPr="002124FF">
        <w:rPr>
          <w:sz w:val="24"/>
          <w:szCs w:val="24"/>
        </w:rPr>
        <w:t xml:space="preserve">приобретения юридическими лицами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w:t>
      </w:r>
      <w:r w:rsidR="003B1684" w:rsidRPr="002124FF">
        <w:rPr>
          <w:sz w:val="24"/>
          <w:szCs w:val="24"/>
        </w:rPr>
        <w:t xml:space="preserve">соответствовать </w:t>
      </w:r>
      <w:r w:rsidR="00BA7884" w:rsidRPr="002124FF">
        <w:rPr>
          <w:sz w:val="24"/>
          <w:szCs w:val="24"/>
        </w:rPr>
        <w:t>дополнительно пункту 12</w:t>
      </w:r>
      <w:r w:rsidRPr="002124FF">
        <w:rPr>
          <w:sz w:val="24"/>
          <w:szCs w:val="24"/>
        </w:rPr>
        <w:t xml:space="preserve"> настоящего Положения.</w:t>
      </w:r>
    </w:p>
    <w:p w:rsidR="008A69A3" w:rsidRPr="002124FF" w:rsidRDefault="008A69A3" w:rsidP="00C76B6B">
      <w:pPr>
        <w:pStyle w:val="ConsPlusNonformat"/>
        <w:rPr>
          <w:rFonts w:ascii="Arial" w:hAnsi="Arial" w:cs="Arial"/>
          <w:sz w:val="24"/>
          <w:szCs w:val="24"/>
        </w:rPr>
      </w:pPr>
    </w:p>
    <w:p w:rsidR="00EF5792" w:rsidRPr="002124FF" w:rsidRDefault="00EF5792" w:rsidP="003B1684">
      <w:pPr>
        <w:pStyle w:val="ConsPlusNonformat"/>
        <w:ind w:firstLine="709"/>
        <w:jc w:val="both"/>
        <w:rPr>
          <w:rFonts w:ascii="Arial" w:hAnsi="Arial" w:cs="Arial"/>
          <w:sz w:val="24"/>
          <w:szCs w:val="24"/>
        </w:rPr>
      </w:pPr>
      <w:r w:rsidRPr="002124FF">
        <w:rPr>
          <w:rFonts w:ascii="Arial" w:hAnsi="Arial" w:cs="Arial"/>
          <w:sz w:val="24"/>
          <w:szCs w:val="24"/>
        </w:rPr>
        <w:t xml:space="preserve">Настоящим заявлением </w:t>
      </w:r>
      <w:r w:rsidR="00420F55" w:rsidRPr="002124FF">
        <w:rPr>
          <w:rFonts w:ascii="Arial" w:hAnsi="Arial" w:cs="Arial"/>
          <w:sz w:val="24"/>
          <w:szCs w:val="24"/>
        </w:rPr>
        <w:t xml:space="preserve">я </w:t>
      </w:r>
      <w:r w:rsidRPr="002124FF">
        <w:rPr>
          <w:rFonts w:ascii="Arial" w:hAnsi="Arial" w:cs="Arial"/>
          <w:sz w:val="24"/>
          <w:szCs w:val="24"/>
        </w:rPr>
        <w:t>гарантирую достоверность представленных сведений и</w:t>
      </w:r>
      <w:r w:rsidR="003B1684" w:rsidRPr="002124FF">
        <w:rPr>
          <w:rFonts w:ascii="Arial" w:hAnsi="Arial" w:cs="Arial"/>
          <w:sz w:val="24"/>
          <w:szCs w:val="24"/>
        </w:rPr>
        <w:t xml:space="preserve"> документов, а также выражаю </w:t>
      </w:r>
      <w:r w:rsidRPr="002124FF">
        <w:rPr>
          <w:rFonts w:ascii="Arial" w:hAnsi="Arial" w:cs="Arial"/>
          <w:sz w:val="24"/>
          <w:szCs w:val="24"/>
        </w:rPr>
        <w:t>согласие на обработку персональных данных в</w:t>
      </w:r>
      <w:r w:rsidR="003B1684" w:rsidRPr="002124FF">
        <w:rPr>
          <w:rFonts w:ascii="Arial" w:hAnsi="Arial" w:cs="Arial"/>
          <w:sz w:val="24"/>
          <w:szCs w:val="24"/>
        </w:rPr>
        <w:t xml:space="preserve"> </w:t>
      </w:r>
      <w:r w:rsidRPr="002124FF">
        <w:rPr>
          <w:rFonts w:ascii="Arial" w:hAnsi="Arial" w:cs="Arial"/>
          <w:sz w:val="24"/>
          <w:szCs w:val="24"/>
        </w:rPr>
        <w:t>соответствии с законодательством Российской Федерации.</w:t>
      </w:r>
    </w:p>
    <w:p w:rsidR="00EF5792" w:rsidRPr="002124FF" w:rsidRDefault="00EF5792" w:rsidP="003B1684">
      <w:pPr>
        <w:pStyle w:val="ConsPlusNonformat"/>
        <w:jc w:val="both"/>
        <w:rPr>
          <w:rFonts w:ascii="Arial" w:hAnsi="Arial" w:cs="Arial"/>
          <w:sz w:val="24"/>
          <w:szCs w:val="24"/>
        </w:rPr>
      </w:pPr>
    </w:p>
    <w:p w:rsidR="00EF5792" w:rsidRPr="002124FF" w:rsidRDefault="003B1684" w:rsidP="00C76B6B">
      <w:pPr>
        <w:pStyle w:val="ConsPlusNonformat"/>
        <w:rPr>
          <w:rFonts w:ascii="Arial" w:hAnsi="Arial" w:cs="Arial"/>
          <w:sz w:val="24"/>
          <w:szCs w:val="24"/>
        </w:rPr>
      </w:pPr>
      <w:r w:rsidRPr="002124FF">
        <w:rPr>
          <w:rFonts w:ascii="Arial" w:hAnsi="Arial" w:cs="Arial"/>
          <w:sz w:val="24"/>
          <w:szCs w:val="24"/>
        </w:rPr>
        <w:t>«__»</w:t>
      </w:r>
      <w:r w:rsidR="00EF5792" w:rsidRPr="002124FF">
        <w:rPr>
          <w:rFonts w:ascii="Arial" w:hAnsi="Arial" w:cs="Arial"/>
          <w:sz w:val="24"/>
          <w:szCs w:val="24"/>
        </w:rPr>
        <w:t xml:space="preserve"> ___________ 20__ года</w:t>
      </w:r>
    </w:p>
    <w:p w:rsidR="00EF5792" w:rsidRPr="002124FF" w:rsidRDefault="00EF5792" w:rsidP="00C76B6B">
      <w:pPr>
        <w:pStyle w:val="ConsPlusNonformat"/>
        <w:rPr>
          <w:rFonts w:ascii="Arial" w:hAnsi="Arial" w:cs="Arial"/>
          <w:sz w:val="24"/>
          <w:szCs w:val="24"/>
        </w:rPr>
      </w:pPr>
    </w:p>
    <w:p w:rsidR="00EF5792" w:rsidRPr="002124FF" w:rsidRDefault="00EF5792" w:rsidP="00C76B6B">
      <w:pPr>
        <w:pStyle w:val="ConsPlusNonformat"/>
        <w:rPr>
          <w:rFonts w:ascii="Arial" w:hAnsi="Arial" w:cs="Arial"/>
          <w:sz w:val="24"/>
          <w:szCs w:val="24"/>
        </w:rPr>
      </w:pPr>
      <w:r w:rsidRPr="002124FF">
        <w:rPr>
          <w:rFonts w:ascii="Arial" w:hAnsi="Arial" w:cs="Arial"/>
          <w:sz w:val="24"/>
          <w:szCs w:val="24"/>
        </w:rPr>
        <w:t>______________________/_____________________</w:t>
      </w:r>
    </w:p>
    <w:p w:rsidR="00EF5792" w:rsidRPr="002124FF" w:rsidRDefault="00EF5792" w:rsidP="00C76B6B">
      <w:pPr>
        <w:pStyle w:val="ConsPlusNonformat"/>
        <w:rPr>
          <w:rFonts w:ascii="Arial" w:hAnsi="Arial" w:cs="Arial"/>
          <w:sz w:val="24"/>
          <w:szCs w:val="24"/>
        </w:rPr>
      </w:pPr>
      <w:r w:rsidRPr="002124FF">
        <w:rPr>
          <w:rFonts w:ascii="Arial" w:hAnsi="Arial" w:cs="Arial"/>
          <w:sz w:val="24"/>
          <w:szCs w:val="24"/>
        </w:rPr>
        <w:t xml:space="preserve">(подпись руководителя) </w:t>
      </w:r>
      <w:r w:rsidR="003B1684" w:rsidRPr="002124FF">
        <w:rPr>
          <w:rFonts w:ascii="Arial" w:hAnsi="Arial" w:cs="Arial"/>
          <w:sz w:val="24"/>
          <w:szCs w:val="24"/>
        </w:rPr>
        <w:t xml:space="preserve">     </w:t>
      </w:r>
      <w:r w:rsidRPr="002124FF">
        <w:rPr>
          <w:rFonts w:ascii="Arial" w:hAnsi="Arial" w:cs="Arial"/>
          <w:sz w:val="24"/>
          <w:szCs w:val="24"/>
        </w:rPr>
        <w:t>(расшифровка подписи)</w:t>
      </w:r>
    </w:p>
    <w:p w:rsidR="00EF5792" w:rsidRPr="002124FF" w:rsidRDefault="00EF5792" w:rsidP="00C76B6B">
      <w:pPr>
        <w:pStyle w:val="ConsPlusNormal"/>
        <w:rPr>
          <w:sz w:val="24"/>
          <w:szCs w:val="24"/>
        </w:rPr>
      </w:pPr>
    </w:p>
    <w:p w:rsidR="00DE2CDE" w:rsidRPr="002124FF" w:rsidRDefault="00DE2CDE" w:rsidP="00C37DAE">
      <w:pPr>
        <w:pStyle w:val="ConsPlusNormal"/>
        <w:jc w:val="both"/>
        <w:rPr>
          <w:sz w:val="22"/>
          <w:szCs w:val="22"/>
        </w:rPr>
        <w:sectPr w:rsidR="00DE2CDE" w:rsidRPr="002124FF" w:rsidSect="00BD5C58">
          <w:headerReference w:type="default" r:id="rId10"/>
          <w:pgSz w:w="11906" w:h="16838"/>
          <w:pgMar w:top="1134" w:right="707" w:bottom="993" w:left="1701" w:header="708" w:footer="708" w:gutter="0"/>
          <w:pgNumType w:start="1"/>
          <w:cols w:space="708"/>
          <w:titlePg/>
          <w:docGrid w:linePitch="360"/>
        </w:sectPr>
      </w:pPr>
    </w:p>
    <w:p w:rsidR="00DE2CDE" w:rsidRPr="002124FF" w:rsidRDefault="00DE2CDE" w:rsidP="002E7021">
      <w:pPr>
        <w:pStyle w:val="ConsPlusNormal"/>
        <w:ind w:left="7088"/>
        <w:outlineLvl w:val="1"/>
        <w:rPr>
          <w:rFonts w:ascii="Courier New" w:hAnsi="Courier New" w:cs="Courier New"/>
          <w:sz w:val="22"/>
          <w:szCs w:val="22"/>
        </w:rPr>
      </w:pPr>
      <w:r w:rsidRPr="002124FF">
        <w:rPr>
          <w:rFonts w:ascii="Courier New" w:hAnsi="Courier New" w:cs="Courier New"/>
          <w:sz w:val="22"/>
          <w:szCs w:val="22"/>
        </w:rPr>
        <w:lastRenderedPageBreak/>
        <w:t>Приложение 2</w:t>
      </w:r>
    </w:p>
    <w:p w:rsidR="00DE2CDE" w:rsidRPr="002124FF" w:rsidRDefault="00DE2CDE" w:rsidP="002E7021">
      <w:pPr>
        <w:pStyle w:val="ConsPlusNormal"/>
        <w:ind w:left="7088"/>
        <w:rPr>
          <w:rFonts w:ascii="Courier New" w:hAnsi="Courier New" w:cs="Courier New"/>
          <w:sz w:val="22"/>
          <w:szCs w:val="22"/>
        </w:rPr>
      </w:pPr>
      <w:r w:rsidRPr="002124FF">
        <w:rPr>
          <w:rFonts w:ascii="Courier New" w:hAnsi="Courier New" w:cs="Courier New"/>
          <w:sz w:val="22"/>
          <w:szCs w:val="22"/>
        </w:rPr>
        <w:t>к Положению о порядке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w:t>
      </w:r>
      <w:r w:rsidR="002E7021" w:rsidRPr="002124FF">
        <w:rPr>
          <w:rFonts w:ascii="Courier New" w:hAnsi="Courier New" w:cs="Courier New"/>
          <w:sz w:val="22"/>
          <w:szCs w:val="22"/>
        </w:rPr>
        <w:t>едоставления взноса в уставные (</w:t>
      </w:r>
      <w:r w:rsidRPr="002124FF">
        <w:rPr>
          <w:rFonts w:ascii="Courier New" w:hAnsi="Courier New" w:cs="Courier New"/>
          <w:sz w:val="22"/>
          <w:szCs w:val="22"/>
        </w:rPr>
        <w:t>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муниципального образования Балаганский район</w:t>
      </w:r>
    </w:p>
    <w:p w:rsidR="00DE2CDE" w:rsidRPr="002124FF" w:rsidRDefault="00DE2CDE" w:rsidP="00DE2CDE">
      <w:pPr>
        <w:pStyle w:val="ConsPlusNormal"/>
        <w:jc w:val="right"/>
        <w:rPr>
          <w:sz w:val="22"/>
          <w:szCs w:val="22"/>
        </w:rPr>
      </w:pPr>
      <w:r w:rsidRPr="002124FF">
        <w:rPr>
          <w:sz w:val="22"/>
          <w:szCs w:val="22"/>
        </w:rPr>
        <w:t>_________________________________________________________</w:t>
      </w:r>
      <w:r w:rsidR="002E7021" w:rsidRPr="002124FF">
        <w:rPr>
          <w:sz w:val="22"/>
          <w:szCs w:val="22"/>
        </w:rPr>
        <w:t>________</w:t>
      </w:r>
    </w:p>
    <w:p w:rsidR="002E7021" w:rsidRPr="002124FF" w:rsidRDefault="002E7021" w:rsidP="002E7021">
      <w:pPr>
        <w:pStyle w:val="ConsPlusNormal"/>
        <w:jc w:val="right"/>
        <w:rPr>
          <w:sz w:val="24"/>
          <w:szCs w:val="24"/>
        </w:rPr>
      </w:pPr>
      <w:r w:rsidRPr="002124FF">
        <w:rPr>
          <w:sz w:val="24"/>
          <w:szCs w:val="24"/>
        </w:rPr>
        <w:t>(наименование главного распорядителя бюджетных средств бюджета</w:t>
      </w:r>
    </w:p>
    <w:p w:rsidR="00DE2CDE" w:rsidRPr="002124FF" w:rsidRDefault="002E7021" w:rsidP="002E7021">
      <w:pPr>
        <w:pStyle w:val="ConsPlusNormal"/>
        <w:ind w:left="6372" w:firstLine="708"/>
        <w:jc w:val="center"/>
        <w:rPr>
          <w:sz w:val="24"/>
          <w:szCs w:val="24"/>
        </w:rPr>
      </w:pPr>
      <w:r w:rsidRPr="002124FF">
        <w:rPr>
          <w:sz w:val="24"/>
          <w:szCs w:val="24"/>
        </w:rPr>
        <w:t>муниципального образования Балаганский район)</w:t>
      </w:r>
    </w:p>
    <w:p w:rsidR="00DE2CDE" w:rsidRPr="002124FF" w:rsidRDefault="00DE2CDE" w:rsidP="002E7021">
      <w:pPr>
        <w:pStyle w:val="ConsPlusNormal"/>
        <w:jc w:val="right"/>
        <w:rPr>
          <w:sz w:val="22"/>
          <w:szCs w:val="22"/>
        </w:rPr>
      </w:pPr>
    </w:p>
    <w:p w:rsidR="00DE2CDE" w:rsidRPr="002124FF" w:rsidRDefault="00DE2CDE" w:rsidP="00DE2CDE">
      <w:pPr>
        <w:pStyle w:val="ConsPlusNormal"/>
        <w:jc w:val="center"/>
        <w:rPr>
          <w:sz w:val="24"/>
          <w:szCs w:val="24"/>
        </w:rPr>
      </w:pPr>
      <w:r w:rsidRPr="002124FF">
        <w:rPr>
          <w:sz w:val="24"/>
          <w:szCs w:val="24"/>
        </w:rPr>
        <w:t>ОТЧЕТ</w:t>
      </w:r>
    </w:p>
    <w:p w:rsidR="00DE2CDE" w:rsidRPr="002124FF" w:rsidRDefault="00DE2CDE" w:rsidP="00DE2CDE">
      <w:pPr>
        <w:pStyle w:val="ConsPlusNormal"/>
        <w:jc w:val="center"/>
        <w:rPr>
          <w:sz w:val="24"/>
          <w:szCs w:val="24"/>
        </w:rPr>
      </w:pPr>
      <w:r w:rsidRPr="002124FF">
        <w:rPr>
          <w:sz w:val="24"/>
          <w:szCs w:val="24"/>
        </w:rPr>
        <w:t>о</w:t>
      </w:r>
      <w:r w:rsidR="002E7021" w:rsidRPr="002124FF">
        <w:rPr>
          <w:sz w:val="24"/>
          <w:szCs w:val="24"/>
        </w:rPr>
        <w:t>б</w:t>
      </w:r>
      <w:r w:rsidRPr="002124FF">
        <w:rPr>
          <w:sz w:val="24"/>
          <w:szCs w:val="24"/>
        </w:rPr>
        <w:t xml:space="preserve"> использовании бюджетных инвестиций</w:t>
      </w:r>
    </w:p>
    <w:p w:rsidR="00DE2CDE" w:rsidRPr="002124FF" w:rsidRDefault="00DE2CDE" w:rsidP="00DE2CDE">
      <w:pPr>
        <w:pStyle w:val="ConsPlusNormal"/>
        <w:jc w:val="center"/>
        <w:rPr>
          <w:sz w:val="22"/>
          <w:szCs w:val="22"/>
        </w:rPr>
      </w:pPr>
      <w:r w:rsidRPr="002124FF">
        <w:rPr>
          <w:sz w:val="22"/>
          <w:szCs w:val="22"/>
        </w:rPr>
        <w:t>_________________________________________________________________________________</w:t>
      </w:r>
    </w:p>
    <w:p w:rsidR="002E7021" w:rsidRPr="002124FF" w:rsidRDefault="002E7021" w:rsidP="00DE2CDE">
      <w:pPr>
        <w:pStyle w:val="ConsPlusNormal"/>
        <w:jc w:val="center"/>
        <w:rPr>
          <w:sz w:val="24"/>
          <w:szCs w:val="24"/>
        </w:rPr>
      </w:pPr>
      <w:r w:rsidRPr="002124FF">
        <w:rPr>
          <w:sz w:val="24"/>
          <w:szCs w:val="24"/>
        </w:rPr>
        <w:t>(полное наименование юридического лица)</w:t>
      </w:r>
    </w:p>
    <w:p w:rsidR="002E7021" w:rsidRPr="002124FF" w:rsidRDefault="002E7021" w:rsidP="00DE2CDE">
      <w:pPr>
        <w:pStyle w:val="ConsPlusNormal"/>
        <w:jc w:val="center"/>
        <w:rPr>
          <w:sz w:val="24"/>
          <w:szCs w:val="24"/>
        </w:rPr>
      </w:pPr>
    </w:p>
    <w:p w:rsidR="002E7021" w:rsidRPr="002124FF" w:rsidRDefault="002E7021" w:rsidP="00DE2CDE">
      <w:pPr>
        <w:pStyle w:val="ConsPlusNormal"/>
        <w:jc w:val="center"/>
        <w:rPr>
          <w:sz w:val="24"/>
          <w:szCs w:val="24"/>
        </w:rPr>
      </w:pPr>
      <w:r w:rsidRPr="002124FF">
        <w:rPr>
          <w:sz w:val="24"/>
          <w:szCs w:val="24"/>
        </w:rPr>
        <w:t>на «___»______________20___г.</w:t>
      </w:r>
    </w:p>
    <w:p w:rsidR="002E7021" w:rsidRPr="002124FF" w:rsidRDefault="002E7021" w:rsidP="00DE2CDE">
      <w:pPr>
        <w:pStyle w:val="ConsPlusNormal"/>
        <w:jc w:val="center"/>
        <w:rPr>
          <w:sz w:val="22"/>
          <w:szCs w:val="22"/>
        </w:rPr>
      </w:pPr>
    </w:p>
    <w:p w:rsidR="002E7021" w:rsidRPr="002124FF" w:rsidRDefault="002E7021" w:rsidP="00DE2CDE">
      <w:pPr>
        <w:pStyle w:val="ConsPlusNormal"/>
        <w:jc w:val="center"/>
        <w:rPr>
          <w:sz w:val="22"/>
          <w:szCs w:val="22"/>
        </w:rPr>
      </w:pPr>
    </w:p>
    <w:p w:rsidR="002E7021" w:rsidRPr="002124FF" w:rsidRDefault="002E7021" w:rsidP="00DE2CDE">
      <w:pPr>
        <w:pStyle w:val="ConsPlusNormal"/>
        <w:jc w:val="center"/>
        <w:rPr>
          <w:sz w:val="22"/>
          <w:szCs w:val="22"/>
        </w:rPr>
      </w:pPr>
    </w:p>
    <w:p w:rsidR="002E7021" w:rsidRPr="002124FF" w:rsidRDefault="002E7021" w:rsidP="00DE2CDE">
      <w:pPr>
        <w:pStyle w:val="ConsPlusNormal"/>
        <w:jc w:val="center"/>
        <w:rPr>
          <w:sz w:val="22"/>
          <w:szCs w:val="22"/>
        </w:rPr>
      </w:pPr>
    </w:p>
    <w:p w:rsidR="002E7021" w:rsidRPr="002124FF" w:rsidRDefault="002E7021" w:rsidP="00DE2CDE">
      <w:pPr>
        <w:pStyle w:val="ConsPlusNormal"/>
        <w:jc w:val="center"/>
        <w:rPr>
          <w:sz w:val="22"/>
          <w:szCs w:val="22"/>
        </w:rPr>
      </w:pPr>
    </w:p>
    <w:p w:rsidR="002E7021" w:rsidRPr="002124FF" w:rsidRDefault="002E7021" w:rsidP="00DE2CDE">
      <w:pPr>
        <w:pStyle w:val="ConsPlusNormal"/>
        <w:jc w:val="center"/>
        <w:rPr>
          <w:sz w:val="22"/>
          <w:szCs w:val="22"/>
        </w:rPr>
      </w:pPr>
    </w:p>
    <w:p w:rsidR="002E7021" w:rsidRPr="002124FF" w:rsidRDefault="002E7021" w:rsidP="00DE2CDE">
      <w:pPr>
        <w:pStyle w:val="ConsPlusNormal"/>
        <w:jc w:val="center"/>
        <w:rPr>
          <w:sz w:val="22"/>
          <w:szCs w:val="22"/>
        </w:rPr>
      </w:pPr>
    </w:p>
    <w:p w:rsidR="002E7021" w:rsidRPr="002124FF" w:rsidRDefault="002E7021" w:rsidP="00DE2CDE">
      <w:pPr>
        <w:pStyle w:val="ConsPlusNormal"/>
        <w:jc w:val="center"/>
        <w:rPr>
          <w:sz w:val="22"/>
          <w:szCs w:val="22"/>
        </w:rPr>
      </w:pPr>
    </w:p>
    <w:p w:rsidR="002E7021" w:rsidRPr="002124FF" w:rsidRDefault="002E7021" w:rsidP="00DE2CDE">
      <w:pPr>
        <w:pStyle w:val="ConsPlusNormal"/>
        <w:jc w:val="center"/>
        <w:rPr>
          <w:sz w:val="22"/>
          <w:szCs w:val="22"/>
        </w:rPr>
      </w:pPr>
    </w:p>
    <w:p w:rsidR="002E7021" w:rsidRPr="002124FF" w:rsidRDefault="002E7021" w:rsidP="00DE2CDE">
      <w:pPr>
        <w:pStyle w:val="ConsPlusNormal"/>
        <w:jc w:val="center"/>
        <w:rPr>
          <w:sz w:val="22"/>
          <w:szCs w:val="22"/>
        </w:rPr>
      </w:pPr>
    </w:p>
    <w:p w:rsidR="002E7021" w:rsidRPr="002124FF" w:rsidRDefault="002E7021" w:rsidP="00DE2CDE">
      <w:pPr>
        <w:pStyle w:val="ConsPlusNormal"/>
        <w:jc w:val="center"/>
        <w:rPr>
          <w:sz w:val="22"/>
          <w:szCs w:val="22"/>
        </w:rPr>
      </w:pPr>
    </w:p>
    <w:p w:rsidR="002E7021" w:rsidRPr="002124FF" w:rsidRDefault="002E7021" w:rsidP="00DE2CDE">
      <w:pPr>
        <w:pStyle w:val="ConsPlusNormal"/>
        <w:jc w:val="center"/>
        <w:rPr>
          <w:sz w:val="22"/>
          <w:szCs w:val="22"/>
        </w:rPr>
      </w:pPr>
    </w:p>
    <w:p w:rsidR="002E7021" w:rsidRPr="002124FF" w:rsidRDefault="002E7021" w:rsidP="00DE2CDE">
      <w:pPr>
        <w:pStyle w:val="ConsPlusNormal"/>
        <w:jc w:val="center"/>
        <w:rPr>
          <w:sz w:val="22"/>
          <w:szCs w:val="22"/>
        </w:rPr>
      </w:pPr>
    </w:p>
    <w:p w:rsidR="002E7021" w:rsidRPr="002124FF" w:rsidRDefault="002E7021" w:rsidP="00DE2CDE">
      <w:pPr>
        <w:pStyle w:val="ConsPlusNormal"/>
        <w:jc w:val="center"/>
        <w:rPr>
          <w:sz w:val="22"/>
          <w:szCs w:val="22"/>
        </w:rPr>
      </w:pPr>
    </w:p>
    <w:p w:rsidR="002E7021" w:rsidRPr="002124FF" w:rsidRDefault="002E7021" w:rsidP="00DE2CDE">
      <w:pPr>
        <w:pStyle w:val="ConsPlusNormal"/>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16"/>
        <w:gridCol w:w="2126"/>
        <w:gridCol w:w="1985"/>
        <w:gridCol w:w="2268"/>
        <w:gridCol w:w="1984"/>
        <w:gridCol w:w="1843"/>
      </w:tblGrid>
      <w:tr w:rsidR="002E7021" w:rsidRPr="002124FF" w:rsidTr="003636BF">
        <w:tc>
          <w:tcPr>
            <w:tcW w:w="624" w:type="dxa"/>
            <w:vAlign w:val="center"/>
          </w:tcPr>
          <w:p w:rsidR="002E7021" w:rsidRPr="002124FF" w:rsidRDefault="002E7021" w:rsidP="002E7021">
            <w:pPr>
              <w:pStyle w:val="ConsPlusNormal"/>
              <w:jc w:val="center"/>
              <w:rPr>
                <w:rFonts w:ascii="Courier New" w:hAnsi="Courier New" w:cs="Courier New"/>
                <w:sz w:val="22"/>
                <w:szCs w:val="22"/>
              </w:rPr>
            </w:pPr>
            <w:r w:rsidRPr="002124FF">
              <w:rPr>
                <w:rFonts w:ascii="Courier New" w:hAnsi="Courier New" w:cs="Courier New"/>
                <w:sz w:val="22"/>
                <w:szCs w:val="22"/>
              </w:rPr>
              <w:lastRenderedPageBreak/>
              <w:t>№ п/п</w:t>
            </w:r>
          </w:p>
        </w:tc>
        <w:tc>
          <w:tcPr>
            <w:tcW w:w="4116" w:type="dxa"/>
            <w:vAlign w:val="center"/>
          </w:tcPr>
          <w:p w:rsidR="002E7021" w:rsidRPr="002124FF" w:rsidRDefault="002E7021" w:rsidP="002E7021">
            <w:pPr>
              <w:pStyle w:val="ConsPlusNormal"/>
              <w:jc w:val="center"/>
              <w:rPr>
                <w:rFonts w:ascii="Courier New" w:hAnsi="Courier New" w:cs="Courier New"/>
                <w:sz w:val="22"/>
                <w:szCs w:val="22"/>
              </w:rPr>
            </w:pPr>
            <w:r w:rsidRPr="002124FF">
              <w:rPr>
                <w:rFonts w:ascii="Courier New" w:hAnsi="Courier New" w:cs="Courier New"/>
                <w:sz w:val="22"/>
                <w:szCs w:val="22"/>
              </w:rPr>
              <w:t>Цель осуществления бюджетных инвестиций</w:t>
            </w:r>
          </w:p>
        </w:tc>
        <w:tc>
          <w:tcPr>
            <w:tcW w:w="2126" w:type="dxa"/>
          </w:tcPr>
          <w:p w:rsidR="00F705D9" w:rsidRPr="002124FF" w:rsidRDefault="002E7021" w:rsidP="00921413">
            <w:pPr>
              <w:pStyle w:val="ConsPlusNormal"/>
              <w:jc w:val="center"/>
              <w:rPr>
                <w:rFonts w:ascii="Courier New" w:hAnsi="Courier New" w:cs="Courier New"/>
                <w:sz w:val="22"/>
                <w:szCs w:val="22"/>
              </w:rPr>
            </w:pPr>
            <w:r w:rsidRPr="002124FF">
              <w:rPr>
                <w:rFonts w:ascii="Courier New" w:hAnsi="Courier New" w:cs="Courier New"/>
                <w:sz w:val="22"/>
                <w:szCs w:val="22"/>
              </w:rPr>
              <w:t xml:space="preserve">Сметная стоимость или стоимость приобретения объекта/стоимость реализации мероприятия инвестиционного проекта, </w:t>
            </w:r>
          </w:p>
          <w:p w:rsidR="002E7021" w:rsidRPr="002124FF" w:rsidRDefault="002E7021" w:rsidP="00921413">
            <w:pPr>
              <w:pStyle w:val="ConsPlusNormal"/>
              <w:jc w:val="center"/>
              <w:rPr>
                <w:rFonts w:ascii="Courier New" w:hAnsi="Courier New" w:cs="Courier New"/>
                <w:sz w:val="22"/>
                <w:szCs w:val="22"/>
              </w:rPr>
            </w:pPr>
            <w:r w:rsidRPr="002124FF">
              <w:rPr>
                <w:rFonts w:ascii="Courier New" w:hAnsi="Courier New" w:cs="Courier New"/>
                <w:sz w:val="22"/>
                <w:szCs w:val="22"/>
              </w:rPr>
              <w:t>рублей</w:t>
            </w:r>
          </w:p>
        </w:tc>
        <w:tc>
          <w:tcPr>
            <w:tcW w:w="1985" w:type="dxa"/>
          </w:tcPr>
          <w:p w:rsidR="002E7021" w:rsidRPr="002124FF" w:rsidRDefault="002E7021" w:rsidP="00921413">
            <w:pPr>
              <w:pStyle w:val="ConsPlusNormal"/>
              <w:jc w:val="center"/>
              <w:rPr>
                <w:rFonts w:ascii="Courier New" w:hAnsi="Courier New" w:cs="Courier New"/>
                <w:sz w:val="22"/>
                <w:szCs w:val="22"/>
              </w:rPr>
            </w:pPr>
            <w:r w:rsidRPr="002124FF">
              <w:rPr>
                <w:rFonts w:ascii="Courier New" w:hAnsi="Courier New" w:cs="Courier New"/>
                <w:sz w:val="22"/>
                <w:szCs w:val="22"/>
              </w:rPr>
              <w:t>Поступило средств бюджетных инвестиций на счет юридического лица,</w:t>
            </w:r>
          </w:p>
          <w:p w:rsidR="002E7021" w:rsidRPr="002124FF" w:rsidRDefault="002E7021" w:rsidP="00921413">
            <w:pPr>
              <w:pStyle w:val="ConsPlusNormal"/>
              <w:jc w:val="center"/>
              <w:rPr>
                <w:rFonts w:ascii="Courier New" w:hAnsi="Courier New" w:cs="Courier New"/>
                <w:sz w:val="22"/>
                <w:szCs w:val="22"/>
              </w:rPr>
            </w:pPr>
            <w:r w:rsidRPr="002124FF">
              <w:rPr>
                <w:rFonts w:ascii="Courier New" w:hAnsi="Courier New" w:cs="Courier New"/>
                <w:sz w:val="22"/>
                <w:szCs w:val="22"/>
              </w:rPr>
              <w:t>рублей</w:t>
            </w:r>
          </w:p>
        </w:tc>
        <w:tc>
          <w:tcPr>
            <w:tcW w:w="2268" w:type="dxa"/>
          </w:tcPr>
          <w:p w:rsidR="002E7021" w:rsidRPr="002124FF" w:rsidRDefault="002E7021" w:rsidP="00921413">
            <w:pPr>
              <w:pStyle w:val="ConsPlusNormal"/>
              <w:jc w:val="center"/>
              <w:rPr>
                <w:rFonts w:ascii="Courier New" w:hAnsi="Courier New" w:cs="Courier New"/>
                <w:sz w:val="22"/>
                <w:szCs w:val="22"/>
              </w:rPr>
            </w:pPr>
            <w:r w:rsidRPr="002124FF">
              <w:rPr>
                <w:rFonts w:ascii="Courier New" w:hAnsi="Courier New" w:cs="Courier New"/>
                <w:sz w:val="22"/>
                <w:szCs w:val="22"/>
              </w:rPr>
              <w:t>Фактически израсходовано средств бюджетных инвестиций юридическим лицом (нарастающим итогом с начала года),</w:t>
            </w:r>
          </w:p>
          <w:p w:rsidR="002E7021" w:rsidRPr="002124FF" w:rsidRDefault="002E7021" w:rsidP="00921413">
            <w:pPr>
              <w:pStyle w:val="ConsPlusNormal"/>
              <w:jc w:val="center"/>
              <w:rPr>
                <w:rFonts w:ascii="Courier New" w:hAnsi="Courier New" w:cs="Courier New"/>
                <w:sz w:val="22"/>
                <w:szCs w:val="22"/>
              </w:rPr>
            </w:pPr>
            <w:r w:rsidRPr="002124FF">
              <w:rPr>
                <w:rFonts w:ascii="Courier New" w:hAnsi="Courier New" w:cs="Courier New"/>
                <w:sz w:val="22"/>
                <w:szCs w:val="22"/>
              </w:rPr>
              <w:t>рублей</w:t>
            </w:r>
          </w:p>
        </w:tc>
        <w:tc>
          <w:tcPr>
            <w:tcW w:w="1984" w:type="dxa"/>
          </w:tcPr>
          <w:p w:rsidR="002E7021" w:rsidRPr="002124FF" w:rsidRDefault="002E7021" w:rsidP="00921413">
            <w:pPr>
              <w:pStyle w:val="ConsPlusNormal"/>
              <w:jc w:val="center"/>
              <w:rPr>
                <w:rFonts w:ascii="Courier New" w:hAnsi="Courier New" w:cs="Courier New"/>
                <w:sz w:val="22"/>
                <w:szCs w:val="22"/>
              </w:rPr>
            </w:pPr>
            <w:r w:rsidRPr="002124FF">
              <w:rPr>
                <w:rFonts w:ascii="Courier New" w:hAnsi="Courier New" w:cs="Courier New"/>
                <w:sz w:val="22"/>
                <w:szCs w:val="22"/>
              </w:rPr>
              <w:t xml:space="preserve">Остатки неиспользованных средств бюджетных инвестиций </w:t>
            </w:r>
          </w:p>
          <w:p w:rsidR="002E7021" w:rsidRPr="002124FF" w:rsidRDefault="002E7021" w:rsidP="00921413">
            <w:pPr>
              <w:pStyle w:val="ConsPlusNormal"/>
              <w:jc w:val="center"/>
              <w:rPr>
                <w:rFonts w:ascii="Courier New" w:hAnsi="Courier New" w:cs="Courier New"/>
                <w:sz w:val="22"/>
                <w:szCs w:val="22"/>
              </w:rPr>
            </w:pPr>
            <w:r w:rsidRPr="002124FF">
              <w:rPr>
                <w:rFonts w:ascii="Courier New" w:hAnsi="Courier New" w:cs="Courier New"/>
                <w:sz w:val="22"/>
                <w:szCs w:val="22"/>
              </w:rPr>
              <w:t>(на конец отчетного периода), рублей</w:t>
            </w:r>
          </w:p>
        </w:tc>
        <w:tc>
          <w:tcPr>
            <w:tcW w:w="1843" w:type="dxa"/>
            <w:vAlign w:val="center"/>
          </w:tcPr>
          <w:p w:rsidR="002E7021" w:rsidRPr="002124FF" w:rsidRDefault="002E7021" w:rsidP="002E7021">
            <w:pPr>
              <w:pStyle w:val="ConsPlusNormal"/>
              <w:jc w:val="center"/>
              <w:rPr>
                <w:rFonts w:ascii="Courier New" w:hAnsi="Courier New" w:cs="Courier New"/>
                <w:sz w:val="22"/>
                <w:szCs w:val="22"/>
              </w:rPr>
            </w:pPr>
            <w:r w:rsidRPr="002124FF">
              <w:rPr>
                <w:rFonts w:ascii="Courier New" w:hAnsi="Courier New" w:cs="Courier New"/>
                <w:sz w:val="22"/>
                <w:szCs w:val="22"/>
              </w:rPr>
              <w:t>Примечание</w:t>
            </w:r>
          </w:p>
        </w:tc>
      </w:tr>
      <w:tr w:rsidR="002E7021" w:rsidRPr="002124FF" w:rsidTr="003636BF">
        <w:trPr>
          <w:trHeight w:val="213"/>
        </w:trPr>
        <w:tc>
          <w:tcPr>
            <w:tcW w:w="624" w:type="dxa"/>
          </w:tcPr>
          <w:p w:rsidR="002E7021" w:rsidRPr="002124FF" w:rsidRDefault="002E7021" w:rsidP="00921413">
            <w:pPr>
              <w:pStyle w:val="ConsPlusNormal"/>
              <w:jc w:val="center"/>
              <w:rPr>
                <w:rFonts w:ascii="Courier New" w:hAnsi="Courier New" w:cs="Courier New"/>
                <w:sz w:val="22"/>
                <w:szCs w:val="22"/>
              </w:rPr>
            </w:pPr>
            <w:r w:rsidRPr="002124FF">
              <w:rPr>
                <w:rFonts w:ascii="Courier New" w:hAnsi="Courier New" w:cs="Courier New"/>
                <w:sz w:val="22"/>
                <w:szCs w:val="22"/>
              </w:rPr>
              <w:t>1</w:t>
            </w:r>
          </w:p>
        </w:tc>
        <w:tc>
          <w:tcPr>
            <w:tcW w:w="4116" w:type="dxa"/>
          </w:tcPr>
          <w:p w:rsidR="002E7021" w:rsidRPr="002124FF" w:rsidRDefault="002E7021" w:rsidP="00921413">
            <w:pPr>
              <w:pStyle w:val="ConsPlusNormal"/>
              <w:jc w:val="center"/>
              <w:rPr>
                <w:rFonts w:ascii="Courier New" w:hAnsi="Courier New" w:cs="Courier New"/>
                <w:sz w:val="22"/>
                <w:szCs w:val="22"/>
              </w:rPr>
            </w:pPr>
            <w:r w:rsidRPr="002124FF">
              <w:rPr>
                <w:rFonts w:ascii="Courier New" w:hAnsi="Courier New" w:cs="Courier New"/>
                <w:sz w:val="22"/>
                <w:szCs w:val="22"/>
              </w:rPr>
              <w:t>2</w:t>
            </w:r>
          </w:p>
        </w:tc>
        <w:tc>
          <w:tcPr>
            <w:tcW w:w="2126" w:type="dxa"/>
          </w:tcPr>
          <w:p w:rsidR="002E7021" w:rsidRPr="002124FF" w:rsidRDefault="002E7021" w:rsidP="00921413">
            <w:pPr>
              <w:pStyle w:val="ConsPlusNormal"/>
              <w:jc w:val="center"/>
              <w:rPr>
                <w:rFonts w:ascii="Courier New" w:hAnsi="Courier New" w:cs="Courier New"/>
                <w:sz w:val="22"/>
                <w:szCs w:val="22"/>
              </w:rPr>
            </w:pPr>
            <w:r w:rsidRPr="002124FF">
              <w:rPr>
                <w:rFonts w:ascii="Courier New" w:hAnsi="Courier New" w:cs="Courier New"/>
                <w:sz w:val="22"/>
                <w:szCs w:val="22"/>
              </w:rPr>
              <w:t>3</w:t>
            </w:r>
          </w:p>
        </w:tc>
        <w:tc>
          <w:tcPr>
            <w:tcW w:w="1985" w:type="dxa"/>
          </w:tcPr>
          <w:p w:rsidR="002E7021" w:rsidRPr="002124FF" w:rsidRDefault="002E7021" w:rsidP="00921413">
            <w:pPr>
              <w:pStyle w:val="ConsPlusNormal"/>
              <w:jc w:val="center"/>
              <w:rPr>
                <w:rFonts w:ascii="Courier New" w:hAnsi="Courier New" w:cs="Courier New"/>
                <w:sz w:val="22"/>
                <w:szCs w:val="22"/>
              </w:rPr>
            </w:pPr>
            <w:r w:rsidRPr="002124FF">
              <w:rPr>
                <w:rFonts w:ascii="Courier New" w:hAnsi="Courier New" w:cs="Courier New"/>
                <w:sz w:val="22"/>
                <w:szCs w:val="22"/>
              </w:rPr>
              <w:t>4</w:t>
            </w:r>
          </w:p>
        </w:tc>
        <w:tc>
          <w:tcPr>
            <w:tcW w:w="2268" w:type="dxa"/>
          </w:tcPr>
          <w:p w:rsidR="002E7021" w:rsidRPr="002124FF" w:rsidRDefault="002E7021" w:rsidP="00921413">
            <w:pPr>
              <w:pStyle w:val="ConsPlusNormal"/>
              <w:jc w:val="center"/>
              <w:rPr>
                <w:rFonts w:ascii="Courier New" w:hAnsi="Courier New" w:cs="Courier New"/>
                <w:sz w:val="22"/>
                <w:szCs w:val="22"/>
              </w:rPr>
            </w:pPr>
            <w:r w:rsidRPr="002124FF">
              <w:rPr>
                <w:rFonts w:ascii="Courier New" w:hAnsi="Courier New" w:cs="Courier New"/>
                <w:sz w:val="22"/>
                <w:szCs w:val="22"/>
              </w:rPr>
              <w:t>5</w:t>
            </w:r>
          </w:p>
        </w:tc>
        <w:tc>
          <w:tcPr>
            <w:tcW w:w="1984" w:type="dxa"/>
          </w:tcPr>
          <w:p w:rsidR="002E7021" w:rsidRPr="002124FF" w:rsidRDefault="002E7021" w:rsidP="00921413">
            <w:pPr>
              <w:pStyle w:val="ConsPlusNormal"/>
              <w:jc w:val="center"/>
              <w:rPr>
                <w:rFonts w:ascii="Courier New" w:hAnsi="Courier New" w:cs="Courier New"/>
                <w:sz w:val="22"/>
                <w:szCs w:val="22"/>
              </w:rPr>
            </w:pPr>
            <w:r w:rsidRPr="002124FF">
              <w:rPr>
                <w:rFonts w:ascii="Courier New" w:hAnsi="Courier New" w:cs="Courier New"/>
                <w:sz w:val="22"/>
                <w:szCs w:val="22"/>
              </w:rPr>
              <w:t>6</w:t>
            </w:r>
          </w:p>
        </w:tc>
        <w:tc>
          <w:tcPr>
            <w:tcW w:w="1843" w:type="dxa"/>
          </w:tcPr>
          <w:p w:rsidR="002E7021" w:rsidRPr="002124FF" w:rsidRDefault="002E7021" w:rsidP="00921413">
            <w:pPr>
              <w:pStyle w:val="ConsPlusNormal"/>
              <w:jc w:val="center"/>
              <w:rPr>
                <w:rFonts w:ascii="Courier New" w:hAnsi="Courier New" w:cs="Courier New"/>
                <w:sz w:val="22"/>
                <w:szCs w:val="22"/>
              </w:rPr>
            </w:pPr>
            <w:r w:rsidRPr="002124FF">
              <w:rPr>
                <w:rFonts w:ascii="Courier New" w:hAnsi="Courier New" w:cs="Courier New"/>
                <w:sz w:val="22"/>
                <w:szCs w:val="22"/>
              </w:rPr>
              <w:t>7</w:t>
            </w:r>
          </w:p>
        </w:tc>
      </w:tr>
      <w:tr w:rsidR="002E7021" w:rsidRPr="002124FF" w:rsidTr="003636BF">
        <w:tc>
          <w:tcPr>
            <w:tcW w:w="624" w:type="dxa"/>
          </w:tcPr>
          <w:p w:rsidR="002E7021" w:rsidRPr="002124FF" w:rsidRDefault="002E7021" w:rsidP="00921413">
            <w:pPr>
              <w:pStyle w:val="ConsPlusNormal"/>
              <w:rPr>
                <w:rFonts w:ascii="Courier New" w:hAnsi="Courier New" w:cs="Courier New"/>
                <w:sz w:val="22"/>
                <w:szCs w:val="22"/>
              </w:rPr>
            </w:pPr>
          </w:p>
        </w:tc>
        <w:tc>
          <w:tcPr>
            <w:tcW w:w="4116" w:type="dxa"/>
          </w:tcPr>
          <w:p w:rsidR="002E7021" w:rsidRPr="002124FF" w:rsidRDefault="002E7021" w:rsidP="00921413">
            <w:pPr>
              <w:pStyle w:val="ConsPlusNormal"/>
              <w:rPr>
                <w:rFonts w:ascii="Courier New" w:hAnsi="Courier New" w:cs="Courier New"/>
                <w:sz w:val="22"/>
                <w:szCs w:val="22"/>
              </w:rPr>
            </w:pPr>
          </w:p>
        </w:tc>
        <w:tc>
          <w:tcPr>
            <w:tcW w:w="2126" w:type="dxa"/>
          </w:tcPr>
          <w:p w:rsidR="002E7021" w:rsidRPr="002124FF" w:rsidRDefault="002E7021" w:rsidP="00921413">
            <w:pPr>
              <w:pStyle w:val="ConsPlusNormal"/>
              <w:rPr>
                <w:rFonts w:ascii="Courier New" w:hAnsi="Courier New" w:cs="Courier New"/>
                <w:sz w:val="22"/>
                <w:szCs w:val="22"/>
              </w:rPr>
            </w:pPr>
          </w:p>
        </w:tc>
        <w:tc>
          <w:tcPr>
            <w:tcW w:w="1985" w:type="dxa"/>
          </w:tcPr>
          <w:p w:rsidR="002E7021" w:rsidRPr="002124FF" w:rsidRDefault="002E7021" w:rsidP="00921413">
            <w:pPr>
              <w:pStyle w:val="ConsPlusNormal"/>
              <w:rPr>
                <w:rFonts w:ascii="Courier New" w:hAnsi="Courier New" w:cs="Courier New"/>
                <w:sz w:val="22"/>
                <w:szCs w:val="22"/>
              </w:rPr>
            </w:pPr>
          </w:p>
        </w:tc>
        <w:tc>
          <w:tcPr>
            <w:tcW w:w="2268" w:type="dxa"/>
          </w:tcPr>
          <w:p w:rsidR="002E7021" w:rsidRPr="002124FF" w:rsidRDefault="002E7021" w:rsidP="00921413">
            <w:pPr>
              <w:pStyle w:val="ConsPlusNormal"/>
              <w:rPr>
                <w:rFonts w:ascii="Courier New" w:hAnsi="Courier New" w:cs="Courier New"/>
                <w:sz w:val="22"/>
                <w:szCs w:val="22"/>
              </w:rPr>
            </w:pPr>
          </w:p>
        </w:tc>
        <w:tc>
          <w:tcPr>
            <w:tcW w:w="1984" w:type="dxa"/>
          </w:tcPr>
          <w:p w:rsidR="002E7021" w:rsidRPr="002124FF" w:rsidRDefault="002E7021" w:rsidP="00921413">
            <w:pPr>
              <w:pStyle w:val="ConsPlusNormal"/>
              <w:rPr>
                <w:rFonts w:ascii="Courier New" w:hAnsi="Courier New" w:cs="Courier New"/>
                <w:sz w:val="22"/>
                <w:szCs w:val="22"/>
              </w:rPr>
            </w:pPr>
          </w:p>
        </w:tc>
        <w:tc>
          <w:tcPr>
            <w:tcW w:w="1843" w:type="dxa"/>
          </w:tcPr>
          <w:p w:rsidR="002E7021" w:rsidRPr="002124FF" w:rsidRDefault="002E7021" w:rsidP="00921413">
            <w:pPr>
              <w:pStyle w:val="ConsPlusNormal"/>
              <w:rPr>
                <w:rFonts w:ascii="Courier New" w:hAnsi="Courier New" w:cs="Courier New"/>
                <w:sz w:val="22"/>
                <w:szCs w:val="22"/>
              </w:rPr>
            </w:pPr>
          </w:p>
        </w:tc>
      </w:tr>
      <w:tr w:rsidR="002E7021" w:rsidRPr="002124FF" w:rsidTr="003636BF">
        <w:tc>
          <w:tcPr>
            <w:tcW w:w="624" w:type="dxa"/>
          </w:tcPr>
          <w:p w:rsidR="002E7021" w:rsidRPr="002124FF" w:rsidRDefault="002E7021" w:rsidP="00921413">
            <w:pPr>
              <w:pStyle w:val="ConsPlusNormal"/>
              <w:rPr>
                <w:rFonts w:ascii="Courier New" w:hAnsi="Courier New" w:cs="Courier New"/>
                <w:sz w:val="22"/>
                <w:szCs w:val="22"/>
              </w:rPr>
            </w:pPr>
          </w:p>
        </w:tc>
        <w:tc>
          <w:tcPr>
            <w:tcW w:w="4116" w:type="dxa"/>
          </w:tcPr>
          <w:p w:rsidR="002E7021" w:rsidRPr="002124FF" w:rsidRDefault="002E7021" w:rsidP="00921413">
            <w:pPr>
              <w:pStyle w:val="ConsPlusNormal"/>
              <w:jc w:val="center"/>
              <w:rPr>
                <w:rFonts w:ascii="Courier New" w:hAnsi="Courier New" w:cs="Courier New"/>
                <w:sz w:val="22"/>
                <w:szCs w:val="22"/>
              </w:rPr>
            </w:pPr>
            <w:r w:rsidRPr="002124FF">
              <w:rPr>
                <w:rFonts w:ascii="Courier New" w:hAnsi="Courier New" w:cs="Courier New"/>
                <w:sz w:val="22"/>
                <w:szCs w:val="22"/>
              </w:rPr>
              <w:t>Итого</w:t>
            </w:r>
          </w:p>
        </w:tc>
        <w:tc>
          <w:tcPr>
            <w:tcW w:w="2126" w:type="dxa"/>
          </w:tcPr>
          <w:p w:rsidR="002E7021" w:rsidRPr="002124FF" w:rsidRDefault="002E7021" w:rsidP="00921413">
            <w:pPr>
              <w:pStyle w:val="ConsPlusNormal"/>
              <w:rPr>
                <w:rFonts w:ascii="Courier New" w:hAnsi="Courier New" w:cs="Courier New"/>
                <w:sz w:val="22"/>
                <w:szCs w:val="22"/>
              </w:rPr>
            </w:pPr>
          </w:p>
        </w:tc>
        <w:tc>
          <w:tcPr>
            <w:tcW w:w="1985" w:type="dxa"/>
          </w:tcPr>
          <w:p w:rsidR="002E7021" w:rsidRPr="002124FF" w:rsidRDefault="002E7021" w:rsidP="00921413">
            <w:pPr>
              <w:pStyle w:val="ConsPlusNormal"/>
              <w:rPr>
                <w:rFonts w:ascii="Courier New" w:hAnsi="Courier New" w:cs="Courier New"/>
                <w:sz w:val="22"/>
                <w:szCs w:val="22"/>
              </w:rPr>
            </w:pPr>
          </w:p>
        </w:tc>
        <w:tc>
          <w:tcPr>
            <w:tcW w:w="2268" w:type="dxa"/>
          </w:tcPr>
          <w:p w:rsidR="002E7021" w:rsidRPr="002124FF" w:rsidRDefault="002E7021" w:rsidP="00921413">
            <w:pPr>
              <w:pStyle w:val="ConsPlusNormal"/>
              <w:rPr>
                <w:rFonts w:ascii="Courier New" w:hAnsi="Courier New" w:cs="Courier New"/>
                <w:sz w:val="22"/>
                <w:szCs w:val="22"/>
              </w:rPr>
            </w:pPr>
          </w:p>
        </w:tc>
        <w:tc>
          <w:tcPr>
            <w:tcW w:w="1984" w:type="dxa"/>
          </w:tcPr>
          <w:p w:rsidR="002E7021" w:rsidRPr="002124FF" w:rsidRDefault="002E7021" w:rsidP="00921413">
            <w:pPr>
              <w:pStyle w:val="ConsPlusNormal"/>
              <w:rPr>
                <w:rFonts w:ascii="Courier New" w:hAnsi="Courier New" w:cs="Courier New"/>
                <w:sz w:val="22"/>
                <w:szCs w:val="22"/>
              </w:rPr>
            </w:pPr>
          </w:p>
        </w:tc>
        <w:tc>
          <w:tcPr>
            <w:tcW w:w="1843" w:type="dxa"/>
          </w:tcPr>
          <w:p w:rsidR="002E7021" w:rsidRPr="002124FF" w:rsidRDefault="002E7021" w:rsidP="00921413">
            <w:pPr>
              <w:pStyle w:val="ConsPlusNormal"/>
              <w:rPr>
                <w:rFonts w:ascii="Courier New" w:hAnsi="Courier New" w:cs="Courier New"/>
                <w:sz w:val="22"/>
                <w:szCs w:val="22"/>
              </w:rPr>
            </w:pPr>
          </w:p>
        </w:tc>
      </w:tr>
    </w:tbl>
    <w:p w:rsidR="002E7021" w:rsidRPr="002124FF" w:rsidRDefault="002E7021" w:rsidP="002E7021">
      <w:pPr>
        <w:pStyle w:val="ConsPlusNormal"/>
        <w:jc w:val="both"/>
      </w:pPr>
    </w:p>
    <w:p w:rsidR="002E7021" w:rsidRPr="002124FF" w:rsidRDefault="002E7021" w:rsidP="002E7021">
      <w:pPr>
        <w:pStyle w:val="ConsPlusNonformat"/>
        <w:jc w:val="both"/>
        <w:rPr>
          <w:rFonts w:ascii="Arial" w:hAnsi="Arial" w:cs="Arial"/>
          <w:sz w:val="24"/>
          <w:szCs w:val="24"/>
        </w:rPr>
      </w:pPr>
      <w:r w:rsidRPr="002124FF">
        <w:rPr>
          <w:rFonts w:ascii="Arial" w:hAnsi="Arial" w:cs="Arial"/>
          <w:sz w:val="24"/>
          <w:szCs w:val="24"/>
        </w:rPr>
        <w:t xml:space="preserve">Руководитель _____________________ </w:t>
      </w:r>
      <w:r w:rsidR="003636BF" w:rsidRPr="002124FF">
        <w:rPr>
          <w:rFonts w:ascii="Arial" w:hAnsi="Arial" w:cs="Arial"/>
          <w:sz w:val="24"/>
          <w:szCs w:val="24"/>
        </w:rPr>
        <w:t xml:space="preserve">     </w:t>
      </w:r>
      <w:r w:rsidRPr="002124FF">
        <w:rPr>
          <w:rFonts w:ascii="Arial" w:hAnsi="Arial" w:cs="Arial"/>
          <w:sz w:val="24"/>
          <w:szCs w:val="24"/>
        </w:rPr>
        <w:t>________________________________________</w:t>
      </w:r>
    </w:p>
    <w:p w:rsidR="002E7021" w:rsidRPr="002124FF" w:rsidRDefault="002E7021" w:rsidP="002E7021">
      <w:pPr>
        <w:pStyle w:val="ConsPlusNonformat"/>
        <w:jc w:val="both"/>
        <w:rPr>
          <w:rFonts w:ascii="Arial" w:hAnsi="Arial" w:cs="Arial"/>
          <w:sz w:val="24"/>
          <w:szCs w:val="24"/>
        </w:rPr>
      </w:pPr>
      <w:r w:rsidRPr="002124FF">
        <w:rPr>
          <w:rFonts w:ascii="Arial" w:hAnsi="Arial" w:cs="Arial"/>
          <w:sz w:val="24"/>
          <w:szCs w:val="24"/>
        </w:rPr>
        <w:t xml:space="preserve">                  </w:t>
      </w:r>
      <w:r w:rsidR="003636BF" w:rsidRPr="002124FF">
        <w:rPr>
          <w:rFonts w:ascii="Arial" w:hAnsi="Arial" w:cs="Arial"/>
          <w:sz w:val="24"/>
          <w:szCs w:val="24"/>
        </w:rPr>
        <w:t xml:space="preserve">                      </w:t>
      </w:r>
      <w:r w:rsidRPr="002124FF">
        <w:rPr>
          <w:rFonts w:ascii="Arial" w:hAnsi="Arial" w:cs="Arial"/>
          <w:sz w:val="24"/>
          <w:szCs w:val="24"/>
        </w:rPr>
        <w:t xml:space="preserve">(подпись)                </w:t>
      </w:r>
      <w:r w:rsidR="003636BF" w:rsidRPr="002124FF">
        <w:rPr>
          <w:rFonts w:ascii="Arial" w:hAnsi="Arial" w:cs="Arial"/>
          <w:sz w:val="24"/>
          <w:szCs w:val="24"/>
        </w:rPr>
        <w:t xml:space="preserve">                 </w:t>
      </w:r>
      <w:r w:rsidRPr="002124FF">
        <w:rPr>
          <w:rFonts w:ascii="Arial" w:hAnsi="Arial" w:cs="Arial"/>
          <w:sz w:val="24"/>
          <w:szCs w:val="24"/>
        </w:rPr>
        <w:t>(расшифровка подписи)</w:t>
      </w:r>
    </w:p>
    <w:p w:rsidR="002E7021" w:rsidRPr="002124FF" w:rsidRDefault="002E7021" w:rsidP="002E7021">
      <w:pPr>
        <w:pStyle w:val="ConsPlusNonformat"/>
        <w:jc w:val="both"/>
        <w:rPr>
          <w:rFonts w:ascii="Arial" w:hAnsi="Arial" w:cs="Arial"/>
          <w:sz w:val="24"/>
          <w:szCs w:val="24"/>
        </w:rPr>
      </w:pPr>
    </w:p>
    <w:p w:rsidR="002E7021" w:rsidRPr="002124FF" w:rsidRDefault="002E7021" w:rsidP="002E7021">
      <w:pPr>
        <w:pStyle w:val="ConsPlusNonformat"/>
        <w:jc w:val="both"/>
        <w:rPr>
          <w:rFonts w:ascii="Arial" w:hAnsi="Arial" w:cs="Arial"/>
          <w:sz w:val="24"/>
          <w:szCs w:val="24"/>
        </w:rPr>
      </w:pPr>
      <w:r w:rsidRPr="002124FF">
        <w:rPr>
          <w:rFonts w:ascii="Arial" w:hAnsi="Arial" w:cs="Arial"/>
          <w:sz w:val="24"/>
          <w:szCs w:val="24"/>
        </w:rPr>
        <w:t xml:space="preserve">Главный бухгалтер ________________________ </w:t>
      </w:r>
      <w:r w:rsidR="003636BF" w:rsidRPr="002124FF">
        <w:rPr>
          <w:rFonts w:ascii="Arial" w:hAnsi="Arial" w:cs="Arial"/>
          <w:sz w:val="24"/>
          <w:szCs w:val="24"/>
        </w:rPr>
        <w:t xml:space="preserve">     </w:t>
      </w:r>
      <w:r w:rsidRPr="002124FF">
        <w:rPr>
          <w:rFonts w:ascii="Arial" w:hAnsi="Arial" w:cs="Arial"/>
          <w:sz w:val="24"/>
          <w:szCs w:val="24"/>
        </w:rPr>
        <w:t>________________________________</w:t>
      </w:r>
    </w:p>
    <w:p w:rsidR="002E7021" w:rsidRPr="002124FF" w:rsidRDefault="002E7021" w:rsidP="002E7021">
      <w:pPr>
        <w:pStyle w:val="ConsPlusNonformat"/>
        <w:jc w:val="both"/>
        <w:rPr>
          <w:rFonts w:ascii="Arial" w:hAnsi="Arial" w:cs="Arial"/>
          <w:sz w:val="24"/>
          <w:szCs w:val="24"/>
        </w:rPr>
      </w:pPr>
      <w:r w:rsidRPr="002124FF">
        <w:rPr>
          <w:rFonts w:ascii="Arial" w:hAnsi="Arial" w:cs="Arial"/>
          <w:sz w:val="24"/>
          <w:szCs w:val="24"/>
        </w:rPr>
        <w:t xml:space="preserve">                        </w:t>
      </w:r>
      <w:r w:rsidR="003636BF" w:rsidRPr="002124FF">
        <w:rPr>
          <w:rFonts w:ascii="Arial" w:hAnsi="Arial" w:cs="Arial"/>
          <w:sz w:val="24"/>
          <w:szCs w:val="24"/>
        </w:rPr>
        <w:t xml:space="preserve">               </w:t>
      </w:r>
      <w:r w:rsidRPr="002124FF">
        <w:rPr>
          <w:rFonts w:ascii="Arial" w:hAnsi="Arial" w:cs="Arial"/>
          <w:sz w:val="24"/>
          <w:szCs w:val="24"/>
        </w:rPr>
        <w:t xml:space="preserve"> </w:t>
      </w:r>
      <w:r w:rsidR="00A13B74" w:rsidRPr="002124FF">
        <w:rPr>
          <w:rFonts w:ascii="Arial" w:hAnsi="Arial" w:cs="Arial"/>
          <w:sz w:val="24"/>
          <w:szCs w:val="24"/>
        </w:rPr>
        <w:t xml:space="preserve">        </w:t>
      </w:r>
      <w:r w:rsidRPr="002124FF">
        <w:rPr>
          <w:rFonts w:ascii="Arial" w:hAnsi="Arial" w:cs="Arial"/>
          <w:sz w:val="24"/>
          <w:szCs w:val="24"/>
        </w:rPr>
        <w:t xml:space="preserve">(подпись)             </w:t>
      </w:r>
      <w:r w:rsidR="00A13B74" w:rsidRPr="002124FF">
        <w:rPr>
          <w:rFonts w:ascii="Arial" w:hAnsi="Arial" w:cs="Arial"/>
          <w:sz w:val="24"/>
          <w:szCs w:val="24"/>
        </w:rPr>
        <w:t xml:space="preserve">                        </w:t>
      </w:r>
      <w:r w:rsidRPr="002124FF">
        <w:rPr>
          <w:rFonts w:ascii="Arial" w:hAnsi="Arial" w:cs="Arial"/>
          <w:sz w:val="24"/>
          <w:szCs w:val="24"/>
        </w:rPr>
        <w:t xml:space="preserve"> (расшифровка подписи)</w:t>
      </w:r>
    </w:p>
    <w:p w:rsidR="002E7021" w:rsidRPr="002124FF" w:rsidRDefault="002E7021" w:rsidP="002E7021">
      <w:pPr>
        <w:pStyle w:val="ConsPlusNonformat"/>
        <w:jc w:val="both"/>
        <w:rPr>
          <w:rFonts w:ascii="Arial" w:hAnsi="Arial" w:cs="Arial"/>
          <w:sz w:val="24"/>
          <w:szCs w:val="24"/>
        </w:rPr>
      </w:pPr>
    </w:p>
    <w:p w:rsidR="002E7021" w:rsidRPr="002124FF" w:rsidRDefault="002E7021" w:rsidP="002E7021">
      <w:pPr>
        <w:pStyle w:val="ConsPlusNonformat"/>
        <w:jc w:val="both"/>
        <w:rPr>
          <w:rFonts w:ascii="Arial" w:hAnsi="Arial" w:cs="Arial"/>
          <w:sz w:val="24"/>
          <w:szCs w:val="24"/>
        </w:rPr>
      </w:pPr>
      <w:r w:rsidRPr="002124FF">
        <w:rPr>
          <w:rFonts w:ascii="Arial" w:hAnsi="Arial" w:cs="Arial"/>
          <w:sz w:val="24"/>
          <w:szCs w:val="24"/>
        </w:rPr>
        <w:t>Исполнитель ________________</w:t>
      </w:r>
      <w:r w:rsidR="003636BF" w:rsidRPr="002124FF">
        <w:rPr>
          <w:rFonts w:ascii="Arial" w:hAnsi="Arial" w:cs="Arial"/>
          <w:sz w:val="24"/>
          <w:szCs w:val="24"/>
        </w:rPr>
        <w:t xml:space="preserve">     </w:t>
      </w:r>
      <w:r w:rsidRPr="002124FF">
        <w:rPr>
          <w:rFonts w:ascii="Arial" w:hAnsi="Arial" w:cs="Arial"/>
          <w:sz w:val="24"/>
          <w:szCs w:val="24"/>
        </w:rPr>
        <w:t xml:space="preserve"> ________________ </w:t>
      </w:r>
      <w:r w:rsidR="003636BF" w:rsidRPr="002124FF">
        <w:rPr>
          <w:rFonts w:ascii="Arial" w:hAnsi="Arial" w:cs="Arial"/>
          <w:sz w:val="24"/>
          <w:szCs w:val="24"/>
        </w:rPr>
        <w:t xml:space="preserve">     </w:t>
      </w:r>
      <w:r w:rsidRPr="002124FF">
        <w:rPr>
          <w:rFonts w:ascii="Arial" w:hAnsi="Arial" w:cs="Arial"/>
          <w:sz w:val="24"/>
          <w:szCs w:val="24"/>
        </w:rPr>
        <w:t>_____________________________</w:t>
      </w:r>
    </w:p>
    <w:p w:rsidR="002E7021" w:rsidRPr="002124FF" w:rsidRDefault="002E7021" w:rsidP="002E7021">
      <w:pPr>
        <w:pStyle w:val="ConsPlusNonformat"/>
        <w:jc w:val="both"/>
        <w:rPr>
          <w:rFonts w:ascii="Arial" w:hAnsi="Arial" w:cs="Arial"/>
          <w:sz w:val="24"/>
          <w:szCs w:val="24"/>
        </w:rPr>
      </w:pPr>
      <w:r w:rsidRPr="002124FF">
        <w:rPr>
          <w:rFonts w:ascii="Arial" w:hAnsi="Arial" w:cs="Arial"/>
          <w:sz w:val="24"/>
          <w:szCs w:val="24"/>
        </w:rPr>
        <w:t xml:space="preserve">               </w:t>
      </w:r>
      <w:r w:rsidR="003636BF" w:rsidRPr="002124FF">
        <w:rPr>
          <w:rFonts w:ascii="Arial" w:hAnsi="Arial" w:cs="Arial"/>
          <w:sz w:val="24"/>
          <w:szCs w:val="24"/>
        </w:rPr>
        <w:t xml:space="preserve">                </w:t>
      </w:r>
      <w:r w:rsidRPr="002124FF">
        <w:rPr>
          <w:rFonts w:ascii="Arial" w:hAnsi="Arial" w:cs="Arial"/>
          <w:sz w:val="24"/>
          <w:szCs w:val="24"/>
        </w:rPr>
        <w:t xml:space="preserve"> (должность)    </w:t>
      </w:r>
      <w:r w:rsidR="003636BF" w:rsidRPr="002124FF">
        <w:rPr>
          <w:rFonts w:ascii="Arial" w:hAnsi="Arial" w:cs="Arial"/>
          <w:sz w:val="24"/>
          <w:szCs w:val="24"/>
        </w:rPr>
        <w:t xml:space="preserve">           </w:t>
      </w:r>
      <w:r w:rsidRPr="002124FF">
        <w:rPr>
          <w:rFonts w:ascii="Arial" w:hAnsi="Arial" w:cs="Arial"/>
          <w:sz w:val="24"/>
          <w:szCs w:val="24"/>
        </w:rPr>
        <w:t xml:space="preserve"> (подпись)       </w:t>
      </w:r>
      <w:r w:rsidR="003636BF" w:rsidRPr="002124FF">
        <w:rPr>
          <w:rFonts w:ascii="Arial" w:hAnsi="Arial" w:cs="Arial"/>
          <w:sz w:val="24"/>
          <w:szCs w:val="24"/>
        </w:rPr>
        <w:t xml:space="preserve">          </w:t>
      </w:r>
      <w:r w:rsidRPr="002124FF">
        <w:rPr>
          <w:rFonts w:ascii="Arial" w:hAnsi="Arial" w:cs="Arial"/>
          <w:sz w:val="24"/>
          <w:szCs w:val="24"/>
        </w:rPr>
        <w:t xml:space="preserve">  </w:t>
      </w:r>
      <w:r w:rsidR="00A13B74" w:rsidRPr="002124FF">
        <w:rPr>
          <w:rFonts w:ascii="Arial" w:hAnsi="Arial" w:cs="Arial"/>
          <w:sz w:val="24"/>
          <w:szCs w:val="24"/>
        </w:rPr>
        <w:t xml:space="preserve">    </w:t>
      </w:r>
      <w:r w:rsidRPr="002124FF">
        <w:rPr>
          <w:rFonts w:ascii="Arial" w:hAnsi="Arial" w:cs="Arial"/>
          <w:sz w:val="24"/>
          <w:szCs w:val="24"/>
        </w:rPr>
        <w:t>(расшифровка подписи)</w:t>
      </w:r>
    </w:p>
    <w:p w:rsidR="002E7021" w:rsidRPr="002124FF" w:rsidRDefault="002E7021" w:rsidP="002E7021">
      <w:pPr>
        <w:pStyle w:val="ConsPlusNormal"/>
        <w:jc w:val="both"/>
        <w:rPr>
          <w:sz w:val="24"/>
          <w:szCs w:val="24"/>
        </w:rPr>
      </w:pPr>
    </w:p>
    <w:p w:rsidR="003636BF" w:rsidRPr="002124FF" w:rsidRDefault="003636BF" w:rsidP="002E7021">
      <w:pPr>
        <w:pStyle w:val="ConsPlusNormal"/>
        <w:jc w:val="both"/>
        <w:rPr>
          <w:sz w:val="24"/>
          <w:szCs w:val="24"/>
        </w:rPr>
      </w:pPr>
    </w:p>
    <w:p w:rsidR="003636BF" w:rsidRPr="002124FF" w:rsidRDefault="003636BF" w:rsidP="002E7021">
      <w:pPr>
        <w:pStyle w:val="ConsPlusNormal"/>
        <w:jc w:val="both"/>
        <w:rPr>
          <w:sz w:val="24"/>
          <w:szCs w:val="24"/>
        </w:rPr>
      </w:pPr>
      <w:r w:rsidRPr="002124FF">
        <w:rPr>
          <w:sz w:val="24"/>
          <w:szCs w:val="24"/>
        </w:rPr>
        <w:t>Дата</w:t>
      </w:r>
    </w:p>
    <w:p w:rsidR="003636BF" w:rsidRPr="002124FF" w:rsidRDefault="003636BF" w:rsidP="002E7021">
      <w:pPr>
        <w:pStyle w:val="ConsPlusNormal"/>
        <w:jc w:val="both"/>
        <w:rPr>
          <w:sz w:val="24"/>
          <w:szCs w:val="24"/>
        </w:rPr>
      </w:pPr>
    </w:p>
    <w:p w:rsidR="003636BF" w:rsidRPr="003636BF" w:rsidRDefault="003636BF" w:rsidP="002E7021">
      <w:pPr>
        <w:pStyle w:val="ConsPlusNormal"/>
        <w:jc w:val="both"/>
        <w:rPr>
          <w:sz w:val="24"/>
          <w:szCs w:val="24"/>
        </w:rPr>
      </w:pPr>
      <w:r w:rsidRPr="002124FF">
        <w:rPr>
          <w:sz w:val="24"/>
          <w:szCs w:val="24"/>
        </w:rPr>
        <w:t>МП</w:t>
      </w:r>
    </w:p>
    <w:p w:rsidR="002E7021" w:rsidRPr="00BD5C58" w:rsidRDefault="002E7021" w:rsidP="00DE2CDE">
      <w:pPr>
        <w:pStyle w:val="ConsPlusNormal"/>
        <w:jc w:val="center"/>
        <w:rPr>
          <w:sz w:val="22"/>
          <w:szCs w:val="22"/>
        </w:rPr>
      </w:pPr>
    </w:p>
    <w:sectPr w:rsidR="002E7021" w:rsidRPr="00BD5C58" w:rsidSect="002E7021">
      <w:pgSz w:w="16838" w:h="11906" w:orient="landscape"/>
      <w:pgMar w:top="707" w:right="820" w:bottom="28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8B9" w:rsidRDefault="007038B9" w:rsidP="00C37DAE">
      <w:r>
        <w:separator/>
      </w:r>
    </w:p>
  </w:endnote>
  <w:endnote w:type="continuationSeparator" w:id="0">
    <w:p w:rsidR="007038B9" w:rsidRDefault="007038B9" w:rsidP="00C3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8B9" w:rsidRDefault="007038B9" w:rsidP="00C37DAE">
      <w:r>
        <w:separator/>
      </w:r>
    </w:p>
  </w:footnote>
  <w:footnote w:type="continuationSeparator" w:id="0">
    <w:p w:rsidR="007038B9" w:rsidRDefault="007038B9" w:rsidP="00C37D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4723"/>
      <w:docPartObj>
        <w:docPartGallery w:val="Page Numbers (Top of Page)"/>
        <w:docPartUnique/>
      </w:docPartObj>
    </w:sdtPr>
    <w:sdtEndPr/>
    <w:sdtContent>
      <w:p w:rsidR="000B564B" w:rsidRPr="000E3BE2" w:rsidRDefault="00516597" w:rsidP="000E3BE2">
        <w:pPr>
          <w:pStyle w:val="a7"/>
          <w:jc w:val="center"/>
        </w:pPr>
        <w:r w:rsidRPr="00EF5792">
          <w:rPr>
            <w:rFonts w:ascii="Arial" w:hAnsi="Arial" w:cs="Arial"/>
          </w:rPr>
          <w:fldChar w:fldCharType="begin"/>
        </w:r>
        <w:r w:rsidR="000B564B" w:rsidRPr="00EF5792">
          <w:rPr>
            <w:rFonts w:ascii="Arial" w:hAnsi="Arial" w:cs="Arial"/>
          </w:rPr>
          <w:instrText xml:space="preserve"> PAGE   \* MERGEFORMAT </w:instrText>
        </w:r>
        <w:r w:rsidRPr="00EF5792">
          <w:rPr>
            <w:rFonts w:ascii="Arial" w:hAnsi="Arial" w:cs="Arial"/>
          </w:rPr>
          <w:fldChar w:fldCharType="separate"/>
        </w:r>
        <w:r w:rsidR="002D7511">
          <w:rPr>
            <w:rFonts w:ascii="Arial" w:hAnsi="Arial" w:cs="Arial"/>
            <w:noProof/>
          </w:rPr>
          <w:t>2</w:t>
        </w:r>
        <w:r w:rsidRPr="00EF5792">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4B" w:rsidRDefault="000B564B">
    <w:pPr>
      <w:pStyle w:val="a7"/>
    </w:pPr>
  </w:p>
  <w:p w:rsidR="000B564B" w:rsidRDefault="000B564B">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4740"/>
      <w:docPartObj>
        <w:docPartGallery w:val="Page Numbers (Top of Page)"/>
        <w:docPartUnique/>
      </w:docPartObj>
    </w:sdtPr>
    <w:sdtEndPr/>
    <w:sdtContent>
      <w:p w:rsidR="000B564B" w:rsidRDefault="00516597" w:rsidP="00EF5792">
        <w:pPr>
          <w:pStyle w:val="a7"/>
          <w:jc w:val="center"/>
        </w:pPr>
        <w:r w:rsidRPr="00EF5792">
          <w:rPr>
            <w:rFonts w:ascii="Arial" w:hAnsi="Arial" w:cs="Arial"/>
          </w:rPr>
          <w:fldChar w:fldCharType="begin"/>
        </w:r>
        <w:r w:rsidR="000B564B" w:rsidRPr="00EF5792">
          <w:rPr>
            <w:rFonts w:ascii="Arial" w:hAnsi="Arial" w:cs="Arial"/>
          </w:rPr>
          <w:instrText xml:space="preserve"> PAGE   \* MERGEFORMAT </w:instrText>
        </w:r>
        <w:r w:rsidRPr="00EF5792">
          <w:rPr>
            <w:rFonts w:ascii="Arial" w:hAnsi="Arial" w:cs="Arial"/>
          </w:rPr>
          <w:fldChar w:fldCharType="separate"/>
        </w:r>
        <w:r w:rsidR="002D7511">
          <w:rPr>
            <w:rFonts w:ascii="Arial" w:hAnsi="Arial" w:cs="Arial"/>
            <w:noProof/>
          </w:rPr>
          <w:t>2</w:t>
        </w:r>
        <w:r w:rsidRPr="00EF5792">
          <w:rPr>
            <w:rFonts w:ascii="Arial" w:hAnsi="Arial" w:cs="Arial"/>
          </w:rPr>
          <w:fldChar w:fldCharType="end"/>
        </w:r>
      </w:p>
    </w:sdtContent>
  </w:sdt>
  <w:p w:rsidR="000B564B" w:rsidRPr="00EF5792" w:rsidRDefault="000B564B">
    <w:pPr>
      <w:pStyle w:val="a7"/>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0301B"/>
    <w:rsid w:val="00010231"/>
    <w:rsid w:val="000103AE"/>
    <w:rsid w:val="00013613"/>
    <w:rsid w:val="00020C45"/>
    <w:rsid w:val="0002440B"/>
    <w:rsid w:val="00031051"/>
    <w:rsid w:val="0008025F"/>
    <w:rsid w:val="00093943"/>
    <w:rsid w:val="000B2EA9"/>
    <w:rsid w:val="000B564B"/>
    <w:rsid w:val="000C0335"/>
    <w:rsid w:val="000D20F1"/>
    <w:rsid w:val="000E3BE2"/>
    <w:rsid w:val="000F6357"/>
    <w:rsid w:val="00146FEF"/>
    <w:rsid w:val="00147199"/>
    <w:rsid w:val="00151E47"/>
    <w:rsid w:val="00156B37"/>
    <w:rsid w:val="00165431"/>
    <w:rsid w:val="00166A80"/>
    <w:rsid w:val="001670C9"/>
    <w:rsid w:val="001725F0"/>
    <w:rsid w:val="00172EF3"/>
    <w:rsid w:val="001834A1"/>
    <w:rsid w:val="001C601B"/>
    <w:rsid w:val="001D11F8"/>
    <w:rsid w:val="00205BD3"/>
    <w:rsid w:val="0020785F"/>
    <w:rsid w:val="002124FF"/>
    <w:rsid w:val="00255A96"/>
    <w:rsid w:val="00266372"/>
    <w:rsid w:val="00281649"/>
    <w:rsid w:val="002A3B75"/>
    <w:rsid w:val="002A6AD9"/>
    <w:rsid w:val="002C247C"/>
    <w:rsid w:val="002C48AE"/>
    <w:rsid w:val="002C6BB2"/>
    <w:rsid w:val="002D7511"/>
    <w:rsid w:val="002D7DDB"/>
    <w:rsid w:val="002E483D"/>
    <w:rsid w:val="002E4DAC"/>
    <w:rsid w:val="002E7021"/>
    <w:rsid w:val="00307C97"/>
    <w:rsid w:val="00315A5A"/>
    <w:rsid w:val="0034094F"/>
    <w:rsid w:val="00357D91"/>
    <w:rsid w:val="003636BF"/>
    <w:rsid w:val="003A7198"/>
    <w:rsid w:val="003B0740"/>
    <w:rsid w:val="003B1684"/>
    <w:rsid w:val="003D58CC"/>
    <w:rsid w:val="003E306F"/>
    <w:rsid w:val="00414A19"/>
    <w:rsid w:val="00420F55"/>
    <w:rsid w:val="004228D0"/>
    <w:rsid w:val="004350A5"/>
    <w:rsid w:val="004379ED"/>
    <w:rsid w:val="0047398C"/>
    <w:rsid w:val="004E3500"/>
    <w:rsid w:val="004F563E"/>
    <w:rsid w:val="00516597"/>
    <w:rsid w:val="005330D5"/>
    <w:rsid w:val="00542E11"/>
    <w:rsid w:val="0054694A"/>
    <w:rsid w:val="005712EE"/>
    <w:rsid w:val="0057442F"/>
    <w:rsid w:val="005A16F1"/>
    <w:rsid w:val="005A6105"/>
    <w:rsid w:val="005C2739"/>
    <w:rsid w:val="005D48A4"/>
    <w:rsid w:val="005E5B74"/>
    <w:rsid w:val="00605123"/>
    <w:rsid w:val="00615A1A"/>
    <w:rsid w:val="00621782"/>
    <w:rsid w:val="00621CC6"/>
    <w:rsid w:val="00622F5B"/>
    <w:rsid w:val="00626DFD"/>
    <w:rsid w:val="00642858"/>
    <w:rsid w:val="00657722"/>
    <w:rsid w:val="00691FB1"/>
    <w:rsid w:val="00697297"/>
    <w:rsid w:val="006E4328"/>
    <w:rsid w:val="00701EF3"/>
    <w:rsid w:val="007038B9"/>
    <w:rsid w:val="00724540"/>
    <w:rsid w:val="007659AF"/>
    <w:rsid w:val="00767E47"/>
    <w:rsid w:val="0077028B"/>
    <w:rsid w:val="00813AFC"/>
    <w:rsid w:val="00854048"/>
    <w:rsid w:val="008631A9"/>
    <w:rsid w:val="008640E2"/>
    <w:rsid w:val="008803B0"/>
    <w:rsid w:val="00892AB1"/>
    <w:rsid w:val="008A69A3"/>
    <w:rsid w:val="008B08D2"/>
    <w:rsid w:val="008F59CD"/>
    <w:rsid w:val="00921413"/>
    <w:rsid w:val="009214A6"/>
    <w:rsid w:val="00931A87"/>
    <w:rsid w:val="00932F17"/>
    <w:rsid w:val="00934CE7"/>
    <w:rsid w:val="0095548C"/>
    <w:rsid w:val="009878B0"/>
    <w:rsid w:val="00997F99"/>
    <w:rsid w:val="009A4012"/>
    <w:rsid w:val="009C60C1"/>
    <w:rsid w:val="009D5E9C"/>
    <w:rsid w:val="009E6CA1"/>
    <w:rsid w:val="00A018F3"/>
    <w:rsid w:val="00A13B74"/>
    <w:rsid w:val="00A1793C"/>
    <w:rsid w:val="00A2092D"/>
    <w:rsid w:val="00A9437C"/>
    <w:rsid w:val="00A97C31"/>
    <w:rsid w:val="00AA2211"/>
    <w:rsid w:val="00AA2DBE"/>
    <w:rsid w:val="00AB0FEB"/>
    <w:rsid w:val="00AC620E"/>
    <w:rsid w:val="00AE0906"/>
    <w:rsid w:val="00AF415E"/>
    <w:rsid w:val="00AF433C"/>
    <w:rsid w:val="00B519C7"/>
    <w:rsid w:val="00B67D23"/>
    <w:rsid w:val="00B838A4"/>
    <w:rsid w:val="00BA7884"/>
    <w:rsid w:val="00BB3457"/>
    <w:rsid w:val="00BC4840"/>
    <w:rsid w:val="00BC4CE9"/>
    <w:rsid w:val="00BD090A"/>
    <w:rsid w:val="00BD2FC5"/>
    <w:rsid w:val="00BD3671"/>
    <w:rsid w:val="00BD5C58"/>
    <w:rsid w:val="00BE1C15"/>
    <w:rsid w:val="00C0301B"/>
    <w:rsid w:val="00C34337"/>
    <w:rsid w:val="00C3758D"/>
    <w:rsid w:val="00C37DAE"/>
    <w:rsid w:val="00C76B6B"/>
    <w:rsid w:val="00C92E51"/>
    <w:rsid w:val="00CB1931"/>
    <w:rsid w:val="00CB3734"/>
    <w:rsid w:val="00CD22BE"/>
    <w:rsid w:val="00D17BCF"/>
    <w:rsid w:val="00D50DA4"/>
    <w:rsid w:val="00D5647D"/>
    <w:rsid w:val="00D77E85"/>
    <w:rsid w:val="00DB7CF2"/>
    <w:rsid w:val="00DE2CDE"/>
    <w:rsid w:val="00E01B0F"/>
    <w:rsid w:val="00E07AB6"/>
    <w:rsid w:val="00E162A9"/>
    <w:rsid w:val="00E20278"/>
    <w:rsid w:val="00E3321C"/>
    <w:rsid w:val="00E46C6D"/>
    <w:rsid w:val="00E541AD"/>
    <w:rsid w:val="00E758DF"/>
    <w:rsid w:val="00EA7F11"/>
    <w:rsid w:val="00ED6F6E"/>
    <w:rsid w:val="00EF437C"/>
    <w:rsid w:val="00EF5792"/>
    <w:rsid w:val="00F0438F"/>
    <w:rsid w:val="00F20055"/>
    <w:rsid w:val="00F36B8E"/>
    <w:rsid w:val="00F55831"/>
    <w:rsid w:val="00F705D9"/>
    <w:rsid w:val="00F9010E"/>
    <w:rsid w:val="00FC1767"/>
    <w:rsid w:val="00FC6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BB1CF"/>
  <w15:docId w15:val="{E32C3FEA-5963-453B-A6DF-41CF7E2F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0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0301B"/>
    <w:pPr>
      <w:jc w:val="center"/>
    </w:pPr>
    <w:rPr>
      <w:b/>
      <w:sz w:val="28"/>
      <w:szCs w:val="20"/>
    </w:rPr>
  </w:style>
  <w:style w:type="character" w:customStyle="1" w:styleId="a4">
    <w:name w:val="Основной текст Знак"/>
    <w:basedOn w:val="a0"/>
    <w:link w:val="a3"/>
    <w:uiPriority w:val="99"/>
    <w:rsid w:val="00C0301B"/>
    <w:rPr>
      <w:rFonts w:ascii="Times New Roman" w:eastAsia="Times New Roman" w:hAnsi="Times New Roman" w:cs="Times New Roman"/>
      <w:b/>
      <w:sz w:val="28"/>
      <w:szCs w:val="20"/>
      <w:lang w:eastAsia="ru-RU"/>
    </w:rPr>
  </w:style>
  <w:style w:type="paragraph" w:customStyle="1" w:styleId="ConsNonformat">
    <w:name w:val="ConsNonformat"/>
    <w:uiPriority w:val="99"/>
    <w:rsid w:val="00C030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301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C0301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rsid w:val="004379ED"/>
    <w:rPr>
      <w:rFonts w:cs="Times New Roman"/>
      <w:color w:val="0000FF"/>
      <w:u w:val="single"/>
    </w:rPr>
  </w:style>
  <w:style w:type="paragraph" w:customStyle="1" w:styleId="consnormal">
    <w:name w:val="consnormal"/>
    <w:basedOn w:val="a"/>
    <w:rsid w:val="004379ED"/>
    <w:pPr>
      <w:suppressAutoHyphens/>
      <w:spacing w:before="280" w:after="280"/>
    </w:pPr>
    <w:rPr>
      <w:lang w:eastAsia="ar-SA"/>
    </w:rPr>
  </w:style>
  <w:style w:type="character" w:styleId="a6">
    <w:name w:val="annotation reference"/>
    <w:basedOn w:val="a0"/>
    <w:rsid w:val="004379ED"/>
    <w:rPr>
      <w:sz w:val="16"/>
      <w:szCs w:val="16"/>
    </w:rPr>
  </w:style>
  <w:style w:type="paragraph" w:styleId="a7">
    <w:name w:val="header"/>
    <w:basedOn w:val="a"/>
    <w:link w:val="a8"/>
    <w:uiPriority w:val="99"/>
    <w:unhideWhenUsed/>
    <w:rsid w:val="00C37DAE"/>
    <w:pPr>
      <w:tabs>
        <w:tab w:val="center" w:pos="4677"/>
        <w:tab w:val="right" w:pos="9355"/>
      </w:tabs>
    </w:pPr>
  </w:style>
  <w:style w:type="character" w:customStyle="1" w:styleId="a8">
    <w:name w:val="Верхний колонтитул Знак"/>
    <w:basedOn w:val="a0"/>
    <w:link w:val="a7"/>
    <w:uiPriority w:val="99"/>
    <w:rsid w:val="00C37DA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37DAE"/>
    <w:pPr>
      <w:tabs>
        <w:tab w:val="center" w:pos="4677"/>
        <w:tab w:val="right" w:pos="9355"/>
      </w:tabs>
    </w:pPr>
  </w:style>
  <w:style w:type="character" w:customStyle="1" w:styleId="aa">
    <w:name w:val="Нижний колонтитул Знак"/>
    <w:basedOn w:val="a0"/>
    <w:link w:val="a9"/>
    <w:uiPriority w:val="99"/>
    <w:rsid w:val="00C37DAE"/>
    <w:rPr>
      <w:rFonts w:ascii="Times New Roman" w:eastAsia="Times New Roman" w:hAnsi="Times New Roman" w:cs="Times New Roman"/>
      <w:sz w:val="24"/>
      <w:szCs w:val="24"/>
      <w:lang w:eastAsia="ru-RU"/>
    </w:rPr>
  </w:style>
  <w:style w:type="paragraph" w:customStyle="1" w:styleId="ConsPlusNonformat">
    <w:name w:val="ConsPlusNonformat"/>
    <w:rsid w:val="00EF579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0C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97297"/>
    <w:rPr>
      <w:rFonts w:ascii="Tahoma" w:hAnsi="Tahoma" w:cs="Tahoma"/>
      <w:sz w:val="16"/>
      <w:szCs w:val="16"/>
    </w:rPr>
  </w:style>
  <w:style w:type="character" w:customStyle="1" w:styleId="ad">
    <w:name w:val="Текст выноски Знак"/>
    <w:basedOn w:val="a0"/>
    <w:link w:val="ac"/>
    <w:uiPriority w:val="99"/>
    <w:semiHidden/>
    <w:rsid w:val="006972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balagansk.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93910-B344-446A-9219-E895B2F7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20</Pages>
  <Words>7022</Words>
  <Characters>40028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 Кормилицын</dc:creator>
  <cp:lastModifiedBy>User</cp:lastModifiedBy>
  <cp:revision>52</cp:revision>
  <cp:lastPrinted>2020-10-02T08:23:00Z</cp:lastPrinted>
  <dcterms:created xsi:type="dcterms:W3CDTF">2020-09-16T12:39:00Z</dcterms:created>
  <dcterms:modified xsi:type="dcterms:W3CDTF">2020-10-05T03:01:00Z</dcterms:modified>
</cp:coreProperties>
</file>