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CD0" w:rsidRDefault="00F45CD0">
      <w:pPr>
        <w:pStyle w:val="ConsPlusTitle"/>
        <w:ind w:firstLine="540"/>
        <w:jc w:val="both"/>
        <w:outlineLvl w:val="0"/>
        <w:rPr>
          <w:sz w:val="28"/>
          <w:szCs w:val="28"/>
        </w:rPr>
      </w:pPr>
      <w:r w:rsidRPr="00F45CD0">
        <w:br/>
      </w:r>
      <w:r w:rsidRPr="00F45CD0">
        <w:rPr>
          <w:sz w:val="28"/>
          <w:szCs w:val="28"/>
        </w:rPr>
        <w:t>ст. 220, "Трудовой кодекс Российской Федерации" от 30.12.2001 N 197-ФЗ (ред. от 25.02.2022)</w:t>
      </w:r>
    </w:p>
    <w:p w:rsidR="00F45CD0" w:rsidRPr="00F45CD0" w:rsidRDefault="00F45CD0">
      <w:pPr>
        <w:pStyle w:val="ConsPlusTitle"/>
        <w:ind w:firstLine="540"/>
        <w:jc w:val="both"/>
        <w:outlineLvl w:val="0"/>
        <w:rPr>
          <w:sz w:val="28"/>
          <w:szCs w:val="28"/>
        </w:rPr>
      </w:pPr>
    </w:p>
    <w:p w:rsidR="00F45CD0" w:rsidRDefault="00F45CD0">
      <w:pPr>
        <w:pStyle w:val="ConsPlusTitle"/>
        <w:ind w:firstLine="540"/>
        <w:jc w:val="both"/>
        <w:outlineLvl w:val="0"/>
      </w:pPr>
      <w:r>
        <w:t>Статья 220. Медицинские осмотры некоторых категорий работников</w:t>
      </w:r>
    </w:p>
    <w:p w:rsidR="00F45CD0" w:rsidRDefault="00F45CD0">
      <w:pPr>
        <w:pStyle w:val="ConsPlusNormal"/>
        <w:ind w:firstLine="540"/>
        <w:jc w:val="both"/>
      </w:pPr>
      <w:r>
        <w:t xml:space="preserve">(в ред.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02.07.2021 N 311-ФЗ)</w:t>
      </w:r>
    </w:p>
    <w:p w:rsidR="00F45CD0" w:rsidRDefault="00F45CD0">
      <w:pPr>
        <w:pStyle w:val="ConsPlusNormal"/>
        <w:jc w:val="both"/>
      </w:pPr>
    </w:p>
    <w:p w:rsidR="00F45CD0" w:rsidRDefault="00F45CD0">
      <w:pPr>
        <w:pStyle w:val="ConsPlusNormal"/>
        <w:ind w:firstLine="540"/>
        <w:jc w:val="both"/>
      </w:pPr>
      <w:bookmarkStart w:id="0" w:name="P3"/>
      <w:bookmarkEnd w:id="0"/>
      <w:r>
        <w:t>Работники, занятые на работах с вредными и (или) опасными условиями труда (в том числе на подземных работах), а также на работах, связанных с движением транспорта, проходят обязательные предварительные (при поступлении на работу) и периодические (в течение трудовой деятельности, для лиц в возрасте до 21 года - ежегодные) медицинские осмотры для определения пригодности этих работников для выполнения поручаемой работы и предупреждения профессиональных заболеваний. В соответствии с нормативными правовыми актами и (или) медицинскими рекомендациями указанные работники проходят внеочередные медицинские осмотры.</w:t>
      </w:r>
    </w:p>
    <w:p w:rsidR="00F45CD0" w:rsidRDefault="00F45CD0">
      <w:pPr>
        <w:pStyle w:val="ConsPlusNormal"/>
        <w:spacing w:before="220"/>
        <w:ind w:firstLine="540"/>
        <w:jc w:val="both"/>
      </w:pPr>
      <w:r>
        <w:t>Работники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F45CD0" w:rsidRDefault="00F45CD0">
      <w:pPr>
        <w:pStyle w:val="ConsPlusNormal"/>
        <w:spacing w:before="220"/>
        <w:ind w:firstLine="540"/>
        <w:jc w:val="both"/>
      </w:pPr>
      <w:r>
        <w:t xml:space="preserve">Настоящим </w:t>
      </w:r>
      <w:hyperlink r:id="rId5" w:history="1">
        <w:r>
          <w:rPr>
            <w:color w:val="0000FF"/>
          </w:rPr>
          <w:t>Кодексом</w:t>
        </w:r>
      </w:hyperlink>
      <w:r>
        <w:t xml:space="preserve">, другими федеральными </w:t>
      </w:r>
      <w:hyperlink r:id="rId6" w:history="1">
        <w:r>
          <w:rPr>
            <w:color w:val="0000FF"/>
          </w:rPr>
          <w:t>законами</w:t>
        </w:r>
      </w:hyperlink>
      <w:r>
        <w:t xml:space="preserve"> и иными нормативными правовыми актами Российской Федерации для отдельных категорий работников могут устанавливаться обязательные </w:t>
      </w:r>
      <w:proofErr w:type="spellStart"/>
      <w:r>
        <w:t>предсменные</w:t>
      </w:r>
      <w:proofErr w:type="spellEnd"/>
      <w:r>
        <w:t xml:space="preserve"> (предрейсовые), </w:t>
      </w:r>
      <w:proofErr w:type="spellStart"/>
      <w:r>
        <w:t>послесменные</w:t>
      </w:r>
      <w:proofErr w:type="spellEnd"/>
      <w:r>
        <w:t xml:space="preserve"> (послерейсовые) медицинские осмотры, медицинские осмотры в течение рабочего дня (смены), а также медицинские осмотры перед выполнением отдельных видов работ. Время прохождения указанных медицинских осмотров включается в рабочее время.</w:t>
      </w:r>
    </w:p>
    <w:p w:rsidR="00F45CD0" w:rsidRDefault="00F45CD0">
      <w:pPr>
        <w:pStyle w:val="ConsPlusNormal"/>
        <w:spacing w:before="220"/>
        <w:ind w:firstLine="540"/>
        <w:jc w:val="both"/>
      </w:pPr>
      <w:r>
        <w:t xml:space="preserve">Вредные и (или) опасные производственные </w:t>
      </w:r>
      <w:hyperlink r:id="rId7" w:history="1">
        <w:r>
          <w:rPr>
            <w:color w:val="0000FF"/>
          </w:rPr>
          <w:t>факторы и работы</w:t>
        </w:r>
      </w:hyperlink>
      <w:r>
        <w:t xml:space="preserve">, при выполнении которых проводятся обязательные предварительные (при поступлении на работу) и периодические (в течение трудовой деятельности) медицинские осмотры работников, указанных в </w:t>
      </w:r>
      <w:hyperlink w:anchor="P3" w:history="1">
        <w:r>
          <w:rPr>
            <w:color w:val="0000FF"/>
          </w:rPr>
          <w:t>части первой</w:t>
        </w:r>
      </w:hyperlink>
      <w:r>
        <w:t xml:space="preserve"> настоящей статьи,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обеспечения санитарно-эпидемиологического благополучия населения, с учетом мнения Российской трехсторонней комиссии по регулированию социально-трудовых отношений.</w:t>
      </w:r>
    </w:p>
    <w:p w:rsidR="00F45CD0" w:rsidRDefault="00F45CD0">
      <w:pPr>
        <w:pStyle w:val="ConsPlusNormal"/>
        <w:spacing w:before="220"/>
        <w:ind w:firstLine="540"/>
        <w:jc w:val="both"/>
      </w:pPr>
      <w:r>
        <w:t>Порядок проведения предварительных (при поступлении на работу) и периодических (в течение трудовой деятельности) медицинских осмотров и их периодичность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если иное не предусмотрено законодательством Российской Федерации.</w:t>
      </w:r>
    </w:p>
    <w:p w:rsidR="00F45CD0" w:rsidRDefault="00F45CD0">
      <w:pPr>
        <w:pStyle w:val="ConsPlusNormal"/>
        <w:spacing w:before="220"/>
        <w:ind w:firstLine="540"/>
        <w:jc w:val="both"/>
      </w:pPr>
      <w:r>
        <w:t>В случае необходимости по решению органов местного самоуправления с учетом мнения территориального органа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обеспечения санитарно-эпидемиологического благополучия населения, региональных или территориальных трехсторонних комиссий по регулированию социально-трудовых отношений у отдельных работодателей могут вводиться дополнительные условия и показания к проведению обязательных медицинских осмотров.</w:t>
      </w:r>
    </w:p>
    <w:p w:rsidR="00F45CD0" w:rsidRDefault="00F45CD0">
      <w:pPr>
        <w:pStyle w:val="ConsPlusNormal"/>
        <w:spacing w:before="220"/>
        <w:ind w:firstLine="540"/>
        <w:jc w:val="both"/>
      </w:pPr>
      <w:r>
        <w:lastRenderedPageBreak/>
        <w:t xml:space="preserve">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</w:t>
      </w:r>
      <w:hyperlink r:id="rId8" w:history="1">
        <w:r>
          <w:rPr>
            <w:color w:val="0000FF"/>
          </w:rPr>
          <w:t>проведение</w:t>
        </w:r>
      </w:hyperlink>
      <w:r>
        <w:t xml:space="preserve"> химико-токсикологических исследований наличия в организме человека наркотических средств, психотропных веществ и их метаболитов, а также проведение психофизиологических обследований.</w:t>
      </w:r>
    </w:p>
    <w:p w:rsidR="00F45CD0" w:rsidRDefault="00F45CD0">
      <w:pPr>
        <w:pStyle w:val="ConsPlusNormal"/>
        <w:spacing w:before="220"/>
        <w:ind w:firstLine="540"/>
        <w:jc w:val="both"/>
      </w:pPr>
      <w:r>
        <w:t xml:space="preserve">Работники, осуществляющие отдельные виды деятельности, проходят обязательное </w:t>
      </w:r>
      <w:hyperlink r:id="rId9" w:history="1">
        <w:r>
          <w:rPr>
            <w:color w:val="0000FF"/>
          </w:rPr>
          <w:t>психиатрическое освидетельствование</w:t>
        </w:r>
      </w:hyperlink>
      <w:r>
        <w:t>. Порядок прохождения такого освидетельствования, его периодичность, а также виды деятельности, при осуществлении которых проводится психиатрическое освидетельствование,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с учетом мнения Российской трехсторонней комиссии по регулированию социально-трудовых отношений.</w:t>
      </w:r>
    </w:p>
    <w:p w:rsidR="00F45CD0" w:rsidRDefault="00F45CD0">
      <w:pPr>
        <w:pStyle w:val="ConsPlusNormal"/>
        <w:spacing w:before="220"/>
        <w:ind w:firstLine="540"/>
        <w:jc w:val="both"/>
      </w:pPr>
      <w:r>
        <w:t>Предусмотренные настоящей статьей медицинские осмотры и психиатрические освидетельствования осуществляются за счет средств работодателя, если иное не установлено законодательством Российской Федерации.</w:t>
      </w:r>
    </w:p>
    <w:p w:rsidR="005D4B87" w:rsidRDefault="005D4B87">
      <w:bookmarkStart w:id="1" w:name="_GoBack"/>
      <w:bookmarkEnd w:id="1"/>
    </w:p>
    <w:sectPr w:rsidR="005D4B87" w:rsidSect="005C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D0"/>
    <w:rsid w:val="005D4B87"/>
    <w:rsid w:val="00F4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EB605"/>
  <w15:chartTrackingRefBased/>
  <w15:docId w15:val="{3625C2D7-248B-4FC9-9011-6DBC3F0E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5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5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0C186CFEFD7EF45514323C94D642BC3184914C212FADEF7BBC8272F24B6FE0F9AA5E2A59C0B601E9E3CD04906A90E50775A6D678A8A921f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0C186CFEFD7EF45514323C94D642BC378B93482726F0E573E58E70F54430F7FEE3522B59C0B607E2BCC81181329CE21F6BA5CB64AAAB1D2Df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0C186CFEFD7EF45514323C94D642BC37849E4E2622F0E573E58E70F54430F7FEE3522B59C0B703E5BCC81181329CE21F6BA5CB64AAAB1D2Df6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30C186CFEFD7EF45514323C94D642BC37849F4A2A26F0E573E58E70F54430F7FEE3522B59C2B202E5BCC81181329CE21F6BA5CB64AAAB1D2Df6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30C186CFEFD7EF45514323C94D642BC37849F4B2226F0E573E58E70F54430F7FEE3522B59C0B403EABCC81181329CE21F6BA5CB64AAAB1D2Df6H" TargetMode="External"/><Relationship Id="rId9" Type="http://schemas.openxmlformats.org/officeDocument/2006/relationships/hyperlink" Target="consultantplus://offline/ref=930C186CFEFD7EF45514323C94D642BC358892482622F0E573E58E70F54430F7FEE3522B59C0B604E2BCC81181329CE21F6BA5CB64AAAB1D2Df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844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2022-03-16T07:31:00Z</dcterms:created>
  <dcterms:modified xsi:type="dcterms:W3CDTF">2022-03-16T07:32:00Z</dcterms:modified>
</cp:coreProperties>
</file>