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D7826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БАЛАГАНСКОГО РАЙОНА</w:t>
      </w: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Шестого созыва</w:t>
      </w: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Р Е Ш Е Н И Е</w:t>
      </w: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апреля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C10554">
        <w:rPr>
          <w:rFonts w:ascii="Times New Roman" w:hAnsi="Times New Roman"/>
          <w:sz w:val="24"/>
          <w:szCs w:val="24"/>
        </w:rPr>
        <w:t xml:space="preserve">Балаганск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10554">
        <w:rPr>
          <w:rFonts w:ascii="Times New Roman" w:hAnsi="Times New Roman"/>
          <w:sz w:val="24"/>
          <w:szCs w:val="24"/>
        </w:rPr>
        <w:t xml:space="preserve">                       №</w:t>
      </w:r>
      <w:r>
        <w:rPr>
          <w:rFonts w:ascii="Times New Roman" w:hAnsi="Times New Roman"/>
          <w:sz w:val="24"/>
          <w:szCs w:val="24"/>
        </w:rPr>
        <w:t>2/6-рд</w:t>
      </w:r>
    </w:p>
    <w:p w:rsidR="00DD7826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512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порядке и размерах</w:t>
      </w:r>
      <w:r w:rsidRPr="00C10554">
        <w:rPr>
          <w:rFonts w:ascii="Times New Roman" w:hAnsi="Times New Roman"/>
          <w:sz w:val="24"/>
          <w:szCs w:val="24"/>
        </w:rPr>
        <w:t xml:space="preserve"> возмещения расходов председателю, заместителю и депутатам районной Думы</w:t>
      </w:r>
      <w:r>
        <w:rPr>
          <w:rFonts w:ascii="Times New Roman" w:hAnsi="Times New Roman"/>
          <w:sz w:val="24"/>
          <w:szCs w:val="24"/>
        </w:rPr>
        <w:t>, связанных</w:t>
      </w:r>
      <w:r w:rsidRPr="00C10554">
        <w:rPr>
          <w:rFonts w:ascii="Times New Roman" w:hAnsi="Times New Roman"/>
          <w:sz w:val="24"/>
          <w:szCs w:val="24"/>
        </w:rPr>
        <w:t xml:space="preserve"> с осуществлением их полномочий</w:t>
      </w:r>
    </w:p>
    <w:p w:rsidR="00DD7826" w:rsidRPr="00C10554" w:rsidRDefault="00DD7826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На основании ст.ст. 30, 36.1 Устава муниципального образования Балаганский</w:t>
      </w:r>
      <w:r>
        <w:rPr>
          <w:rFonts w:ascii="Times New Roman" w:hAnsi="Times New Roman"/>
          <w:sz w:val="24"/>
          <w:szCs w:val="24"/>
        </w:rPr>
        <w:t xml:space="preserve"> район Дума Балаганского района</w:t>
      </w:r>
    </w:p>
    <w:p w:rsidR="00DD7826" w:rsidRPr="00C10554" w:rsidRDefault="00DD7826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РЕШИЛА:</w:t>
      </w: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1.Утвердить </w:t>
      </w:r>
      <w:r>
        <w:rPr>
          <w:rFonts w:ascii="Times New Roman" w:hAnsi="Times New Roman"/>
          <w:sz w:val="24"/>
          <w:szCs w:val="24"/>
        </w:rPr>
        <w:t>Положение о порядке и размерах</w:t>
      </w:r>
      <w:r w:rsidRPr="00C10554">
        <w:rPr>
          <w:rFonts w:ascii="Times New Roman" w:hAnsi="Times New Roman"/>
          <w:sz w:val="24"/>
          <w:szCs w:val="24"/>
        </w:rPr>
        <w:t xml:space="preserve"> возмещения расходов председателю, заместителю и депутатам районной Думы, связанных с осуществлением их полномочий.</w:t>
      </w: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2.Признать утратившим силу решение Думы Балаганского района от 09.06.2009 года №10/1-рд «О гарантиях депутатам Думы Балаганского района», решение Думы Балаганского района от 12.11.2012 года №2/3-рд «О внесении изменений в решение Думы Балаганского района от 09.06.2009 года №10/1-рд».</w:t>
      </w: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3.Ведущему специалисту по организационной работе администрации Балаганского района произвести соответствующие отметки в решение Думы Балаганского райо</w:t>
      </w:r>
      <w:r>
        <w:rPr>
          <w:rFonts w:ascii="Times New Roman" w:hAnsi="Times New Roman"/>
          <w:sz w:val="24"/>
          <w:szCs w:val="24"/>
        </w:rPr>
        <w:t>на от 09.06.2009 года №10/1-рд,</w:t>
      </w:r>
      <w:r w:rsidRPr="00C10554">
        <w:rPr>
          <w:rFonts w:ascii="Times New Roman" w:hAnsi="Times New Roman"/>
          <w:sz w:val="24"/>
          <w:szCs w:val="24"/>
        </w:rPr>
        <w:t xml:space="preserve"> 12.11.2012 года №2/3-рд.</w:t>
      </w: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4.Опубликовать данное решение в газете «Балаганская районная газета».</w:t>
      </w:r>
    </w:p>
    <w:p w:rsidR="00DD7826" w:rsidRPr="00C10554" w:rsidRDefault="00DD7826" w:rsidP="009179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5.Данное решение Думы вступает в силу со дня официального оп</w:t>
      </w:r>
      <w:r>
        <w:rPr>
          <w:rFonts w:ascii="Times New Roman" w:hAnsi="Times New Roman"/>
          <w:sz w:val="24"/>
          <w:szCs w:val="24"/>
        </w:rPr>
        <w:t>убликования, и распространяются на правоотношения, возникшие с 20 апреля 2015 года.</w:t>
      </w:r>
    </w:p>
    <w:p w:rsidR="00DD7826" w:rsidRPr="00C10554" w:rsidRDefault="00DD7826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26" w:rsidRDefault="00DD7826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26" w:rsidRPr="00FC0147" w:rsidRDefault="00DD7826" w:rsidP="00FC0147">
      <w:pPr>
        <w:rPr>
          <w:rFonts w:ascii="Times New Roman" w:hAnsi="Times New Roman"/>
          <w:sz w:val="24"/>
          <w:szCs w:val="24"/>
        </w:rPr>
      </w:pPr>
      <w:r w:rsidRPr="00FC0147">
        <w:rPr>
          <w:rFonts w:ascii="Times New Roman" w:hAnsi="Times New Roman"/>
          <w:sz w:val="24"/>
          <w:szCs w:val="24"/>
        </w:rPr>
        <w:t>Председатель Думы</w:t>
      </w:r>
    </w:p>
    <w:p w:rsidR="00DD7826" w:rsidRDefault="00DD7826" w:rsidP="00FC0147">
      <w:r>
        <w:rPr>
          <w:rFonts w:ascii="Times New Roman" w:hAnsi="Times New Roman"/>
          <w:sz w:val="24"/>
          <w:szCs w:val="24"/>
        </w:rPr>
        <w:t>Балаганского района</w:t>
      </w:r>
      <w:r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</w:r>
      <w:r w:rsidRPr="00FC0147">
        <w:rPr>
          <w:rFonts w:ascii="Times New Roman" w:hAnsi="Times New Roman"/>
          <w:sz w:val="24"/>
          <w:szCs w:val="24"/>
        </w:rPr>
        <w:tab/>
        <w:t>Г.Г. Филимонов</w:t>
      </w:r>
    </w:p>
    <w:p w:rsidR="00DD7826" w:rsidRDefault="00DD7826" w:rsidP="00FC0147"/>
    <w:p w:rsidR="00DD7826" w:rsidRPr="00C10554" w:rsidRDefault="00DD7826" w:rsidP="0090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Мэр Балаганского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554">
        <w:rPr>
          <w:rFonts w:ascii="Times New Roman" w:hAnsi="Times New Roman"/>
          <w:sz w:val="24"/>
          <w:szCs w:val="24"/>
        </w:rPr>
        <w:t>Н.П. Жукова</w:t>
      </w:r>
    </w:p>
    <w:p w:rsidR="00DD7826" w:rsidRPr="00C10554" w:rsidRDefault="00DD7826" w:rsidP="0090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Pr="00C10554" w:rsidRDefault="00DD7826" w:rsidP="00CB34BC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D7826" w:rsidRDefault="00DD7826" w:rsidP="00CB34BC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DD7826" w:rsidRPr="00C10554" w:rsidRDefault="00DD7826" w:rsidP="00CB34BC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Балаганского района</w:t>
      </w:r>
    </w:p>
    <w:p w:rsidR="00DD7826" w:rsidRPr="00C10554" w:rsidRDefault="00DD7826" w:rsidP="00CB34BC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апреля 2015 г.</w:t>
      </w:r>
      <w:r w:rsidRPr="00C105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2/6-рд</w:t>
      </w:r>
    </w:p>
    <w:p w:rsidR="00DD7826" w:rsidRPr="00C10554" w:rsidRDefault="00DD7826" w:rsidP="00415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26" w:rsidRDefault="00DD7826" w:rsidP="0041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D7826" w:rsidRPr="00C10554" w:rsidRDefault="00DD7826" w:rsidP="00EE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и размерах</w:t>
      </w:r>
      <w:r w:rsidRPr="00C10554">
        <w:rPr>
          <w:rFonts w:ascii="Times New Roman" w:hAnsi="Times New Roman"/>
          <w:sz w:val="24"/>
          <w:szCs w:val="24"/>
        </w:rPr>
        <w:t xml:space="preserve"> возмещения расходов председателю, заместителю и депутатам районной Думы</w:t>
      </w:r>
      <w:r>
        <w:rPr>
          <w:rFonts w:ascii="Times New Roman" w:hAnsi="Times New Roman"/>
          <w:sz w:val="24"/>
          <w:szCs w:val="24"/>
        </w:rPr>
        <w:t xml:space="preserve"> Балаганского района</w:t>
      </w:r>
      <w:r w:rsidRPr="00C10554">
        <w:rPr>
          <w:rFonts w:ascii="Times New Roman" w:hAnsi="Times New Roman"/>
          <w:sz w:val="24"/>
          <w:szCs w:val="24"/>
        </w:rPr>
        <w:t>, связанных с осуществлением их полномочий</w:t>
      </w:r>
    </w:p>
    <w:p w:rsidR="00DD7826" w:rsidRPr="00C10554" w:rsidRDefault="00DD7826" w:rsidP="00CA592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C10554">
        <w:rPr>
          <w:rFonts w:ascii="Times New Roman" w:hAnsi="Times New Roman"/>
          <w:sz w:val="24"/>
          <w:szCs w:val="24"/>
        </w:rPr>
        <w:t>.Общие положения</w:t>
      </w:r>
    </w:p>
    <w:p w:rsidR="00DD7826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</w:t>
      </w:r>
      <w:r w:rsidRPr="00C10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 особенности порядка и размеров</w:t>
      </w:r>
      <w:r w:rsidRPr="00C10554">
        <w:rPr>
          <w:rFonts w:ascii="Times New Roman" w:hAnsi="Times New Roman"/>
          <w:sz w:val="24"/>
          <w:szCs w:val="24"/>
        </w:rPr>
        <w:t xml:space="preserve"> воз</w:t>
      </w:r>
      <w:r>
        <w:rPr>
          <w:rFonts w:ascii="Times New Roman" w:hAnsi="Times New Roman"/>
          <w:sz w:val="24"/>
          <w:szCs w:val="24"/>
        </w:rPr>
        <w:t xml:space="preserve">мещения </w:t>
      </w:r>
      <w:r w:rsidRPr="00C10554">
        <w:rPr>
          <w:rFonts w:ascii="Times New Roman" w:hAnsi="Times New Roman"/>
          <w:sz w:val="24"/>
          <w:szCs w:val="24"/>
        </w:rPr>
        <w:t>расходов председателю, заместителю и депутатам районной Думы</w:t>
      </w:r>
      <w:r>
        <w:rPr>
          <w:rFonts w:ascii="Times New Roman" w:hAnsi="Times New Roman"/>
          <w:sz w:val="24"/>
          <w:szCs w:val="24"/>
        </w:rPr>
        <w:t xml:space="preserve"> (далее – депутаты)</w:t>
      </w:r>
      <w:r w:rsidRPr="00C10554">
        <w:rPr>
          <w:rFonts w:ascii="Times New Roman" w:hAnsi="Times New Roman"/>
          <w:sz w:val="24"/>
          <w:szCs w:val="24"/>
        </w:rPr>
        <w:t xml:space="preserve"> связанные</w:t>
      </w:r>
      <w:r>
        <w:rPr>
          <w:rFonts w:ascii="Times New Roman" w:hAnsi="Times New Roman"/>
          <w:sz w:val="24"/>
          <w:szCs w:val="24"/>
        </w:rPr>
        <w:t xml:space="preserve"> с осуществлением их полномочий:</w:t>
      </w:r>
    </w:p>
    <w:p w:rsidR="00DD7826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1)транспортные расходы, либо предоставление служебного транспорта;</w:t>
      </w:r>
    </w:p>
    <w:p w:rsidR="00DD7826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2)расходы, связанные со служебными командировками;</w:t>
      </w:r>
    </w:p>
    <w:p w:rsidR="00DD7826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3)расходы на питание.</w:t>
      </w:r>
    </w:p>
    <w:p w:rsidR="00DD7826" w:rsidRDefault="00DD7826" w:rsidP="00DD065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0554">
        <w:rPr>
          <w:rFonts w:ascii="Times New Roman" w:hAnsi="Times New Roman"/>
          <w:sz w:val="24"/>
          <w:szCs w:val="24"/>
        </w:rPr>
        <w:t>.Возмещение транспортных расходов</w:t>
      </w:r>
      <w:r>
        <w:rPr>
          <w:rFonts w:ascii="Times New Roman" w:hAnsi="Times New Roman"/>
          <w:sz w:val="24"/>
          <w:szCs w:val="24"/>
        </w:rPr>
        <w:t>,</w:t>
      </w:r>
    </w:p>
    <w:p w:rsidR="00DD7826" w:rsidRDefault="00DD7826" w:rsidP="00DD065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предоставление служебного транспорта</w:t>
      </w:r>
    </w:p>
    <w:p w:rsidR="00DD7826" w:rsidRPr="00C10554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C10554">
        <w:rPr>
          <w:rFonts w:ascii="Times New Roman" w:hAnsi="Times New Roman"/>
          <w:sz w:val="24"/>
          <w:szCs w:val="24"/>
        </w:rPr>
        <w:t>.Под транспортными расходами понимается прибытие от места проживания до места проведения заседания Думы, комиссии, комитета Думы.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554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м</w:t>
      </w:r>
      <w:r w:rsidRPr="00C10554">
        <w:rPr>
          <w:rFonts w:ascii="Times New Roman" w:hAnsi="Times New Roman"/>
          <w:sz w:val="24"/>
          <w:szCs w:val="24"/>
        </w:rPr>
        <w:t xml:space="preserve"> проведения заседания Думы, комиссии, комитета Думы определить здание администрации Ба</w:t>
      </w:r>
      <w:r>
        <w:rPr>
          <w:rFonts w:ascii="Times New Roman" w:hAnsi="Times New Roman"/>
          <w:sz w:val="24"/>
          <w:szCs w:val="24"/>
        </w:rPr>
        <w:t>лаганского района, расположенное</w:t>
      </w:r>
      <w:r w:rsidRPr="00C10554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C10554">
        <w:rPr>
          <w:rFonts w:ascii="Times New Roman" w:hAnsi="Times New Roman"/>
          <w:sz w:val="24"/>
          <w:szCs w:val="24"/>
        </w:rPr>
        <w:t>: п. Балаганск ул. Ангарская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554">
        <w:rPr>
          <w:rFonts w:ascii="Times New Roman" w:hAnsi="Times New Roman"/>
          <w:sz w:val="24"/>
          <w:szCs w:val="24"/>
        </w:rPr>
        <w:t>91.</w:t>
      </w:r>
    </w:p>
    <w:p w:rsidR="00DD7826" w:rsidRPr="00C10554" w:rsidRDefault="00DD7826" w:rsidP="00CB34BC">
      <w:pPr>
        <w:pStyle w:val="ListParagraph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10554">
        <w:rPr>
          <w:rFonts w:ascii="Times New Roman" w:hAnsi="Times New Roman"/>
          <w:sz w:val="24"/>
          <w:szCs w:val="24"/>
        </w:rPr>
        <w:t>.Гарантии на возмещение транспортных расх</w:t>
      </w:r>
      <w:r>
        <w:rPr>
          <w:rFonts w:ascii="Times New Roman" w:hAnsi="Times New Roman"/>
          <w:sz w:val="24"/>
          <w:szCs w:val="24"/>
        </w:rPr>
        <w:t>одов распространяются только на</w:t>
      </w:r>
      <w:r w:rsidRPr="00C10554">
        <w:rPr>
          <w:rFonts w:ascii="Times New Roman" w:hAnsi="Times New Roman"/>
          <w:sz w:val="24"/>
          <w:szCs w:val="24"/>
        </w:rPr>
        <w:t xml:space="preserve"> депутатов, проживающих за пределами п. Балаганск.</w:t>
      </w:r>
    </w:p>
    <w:p w:rsidR="00DD7826" w:rsidRPr="00512D14" w:rsidRDefault="00DD7826" w:rsidP="00CB34BC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512D14">
        <w:rPr>
          <w:rFonts w:ascii="Times New Roman" w:hAnsi="Times New Roman"/>
          <w:sz w:val="24"/>
          <w:szCs w:val="24"/>
        </w:rPr>
        <w:t>.Для возмещения транспортных расходов депутаты подают заявление. К заявлению должны быть приложены:</w:t>
      </w:r>
    </w:p>
    <w:p w:rsidR="00DD7826" w:rsidRPr="00C10554" w:rsidRDefault="00DD7826" w:rsidP="00CB34BC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2D14">
        <w:rPr>
          <w:rFonts w:ascii="Times New Roman" w:hAnsi="Times New Roman"/>
          <w:sz w:val="24"/>
          <w:szCs w:val="24"/>
        </w:rPr>
        <w:t>1)документ, подтверждающий</w:t>
      </w:r>
      <w:r w:rsidRPr="00C10554">
        <w:rPr>
          <w:rFonts w:ascii="Times New Roman" w:hAnsi="Times New Roman"/>
          <w:sz w:val="24"/>
          <w:szCs w:val="24"/>
        </w:rPr>
        <w:t xml:space="preserve"> факт присутствия на заседании Думы, комиссии, комитета Думы – выписка из протокола;</w:t>
      </w:r>
    </w:p>
    <w:p w:rsidR="00DD7826" w:rsidRPr="00C10554" w:rsidRDefault="00DD7826" w:rsidP="00CB34BC">
      <w:pPr>
        <w:pStyle w:val="ListParagraph"/>
        <w:tabs>
          <w:tab w:val="left" w:pos="142"/>
          <w:tab w:val="left" w:pos="36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2)проездной билет, в случае проезда на общественном транспорте; </w:t>
      </w:r>
    </w:p>
    <w:p w:rsidR="00DD7826" w:rsidRPr="00C10554" w:rsidRDefault="00DD7826" w:rsidP="00CB34BC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документ, </w:t>
      </w:r>
      <w:r w:rsidRPr="00C10554">
        <w:rPr>
          <w:rFonts w:ascii="Times New Roman" w:hAnsi="Times New Roman"/>
          <w:sz w:val="24"/>
          <w:szCs w:val="24"/>
        </w:rPr>
        <w:t>подтверждающий факт регистрации по месту жительства – копия паспорта.</w:t>
      </w:r>
    </w:p>
    <w:p w:rsidR="00DD7826" w:rsidRPr="00512D14" w:rsidRDefault="00DD7826" w:rsidP="00CB34BC">
      <w:pPr>
        <w:pStyle w:val="ListParagraph"/>
        <w:tabs>
          <w:tab w:val="left" w:pos="142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В течение 10 дней после </w:t>
      </w:r>
      <w:r>
        <w:rPr>
          <w:rFonts w:ascii="Times New Roman" w:hAnsi="Times New Roman"/>
          <w:sz w:val="24"/>
          <w:szCs w:val="24"/>
        </w:rPr>
        <w:t>предоставления депутатом документов, председатель</w:t>
      </w:r>
      <w:r w:rsidRPr="00C10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районной Думы издает распоряжение, согласно которому централизованная бухгалтерия</w:t>
      </w:r>
      <w:r w:rsidRPr="00512D14">
        <w:rPr>
          <w:rFonts w:ascii="Times New Roman" w:hAnsi="Times New Roman"/>
          <w:sz w:val="24"/>
          <w:szCs w:val="24"/>
        </w:rPr>
        <w:t xml:space="preserve"> производит соответствующие выплаты по ведомости.</w:t>
      </w:r>
    </w:p>
    <w:p w:rsidR="00DD7826" w:rsidRPr="00C10554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Компенсация выплачивается в следующих размерах:</w:t>
      </w:r>
    </w:p>
    <w:p w:rsidR="00DD7826" w:rsidRPr="00C10554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1)за использование общественного транспорта возмещается в размере стоимости проездного билета;</w:t>
      </w:r>
    </w:p>
    <w:p w:rsidR="00DD7826" w:rsidRPr="00C10554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2)за использование личного транспорта в размере, установленном для про</w:t>
      </w:r>
      <w:r>
        <w:rPr>
          <w:rFonts w:ascii="Times New Roman" w:hAnsi="Times New Roman"/>
          <w:sz w:val="24"/>
          <w:szCs w:val="24"/>
        </w:rPr>
        <w:t>езда на общественном транспорте.</w:t>
      </w:r>
    </w:p>
    <w:p w:rsidR="00DD7826" w:rsidRPr="00C10554" w:rsidRDefault="00DD7826" w:rsidP="00CB34BC">
      <w:pPr>
        <w:pStyle w:val="ListParagraph"/>
        <w:tabs>
          <w:tab w:val="left" w:pos="142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0554">
        <w:rPr>
          <w:rFonts w:ascii="Times New Roman" w:hAnsi="Times New Roman"/>
          <w:sz w:val="24"/>
          <w:szCs w:val="24"/>
        </w:rPr>
        <w:t>.Возмещение за расходы, связанные со служебными командировками</w:t>
      </w:r>
    </w:p>
    <w:p w:rsidR="00DD7826" w:rsidRPr="00C10554" w:rsidRDefault="00DD7826" w:rsidP="00CB34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3.1.Депутатам </w:t>
      </w:r>
      <w:r w:rsidRPr="00C10554">
        <w:rPr>
          <w:rFonts w:ascii="Times New Roman" w:hAnsi="Times New Roman"/>
          <w:sz w:val="24"/>
          <w:szCs w:val="24"/>
        </w:rPr>
        <w:t xml:space="preserve">при направлении в командировку выдается денежный аванс на основании </w:t>
      </w:r>
      <w:r w:rsidRPr="00C10554">
        <w:rPr>
          <w:rFonts w:ascii="Times New Roman" w:hAnsi="Times New Roman"/>
          <w:color w:val="000000"/>
          <w:sz w:val="24"/>
          <w:szCs w:val="24"/>
        </w:rPr>
        <w:t>распоря</w:t>
      </w:r>
      <w:r>
        <w:rPr>
          <w:rFonts w:ascii="Times New Roman" w:hAnsi="Times New Roman"/>
          <w:color w:val="000000"/>
          <w:sz w:val="24"/>
          <w:szCs w:val="24"/>
        </w:rPr>
        <w:t>жения председателя районной Думы.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t>3.2.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При направлении в командировку (в том числе при ее продлении) </w:t>
      </w:r>
      <w:r>
        <w:rPr>
          <w:rFonts w:ascii="Times New Roman" w:hAnsi="Times New Roman"/>
          <w:sz w:val="24"/>
          <w:szCs w:val="24"/>
          <w:lang w:eastAsia="ru-RU"/>
        </w:rPr>
        <w:t>депутату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возмещаются следующие расходы: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>-расходы на проезд;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-расходы на наем жилого помещения (кроме случаев направления </w:t>
      </w:r>
      <w:r>
        <w:rPr>
          <w:rFonts w:ascii="Times New Roman" w:hAnsi="Times New Roman"/>
          <w:sz w:val="24"/>
          <w:szCs w:val="24"/>
          <w:lang w:eastAsia="ru-RU"/>
        </w:rPr>
        <w:t>депутата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в однодневную служебную командировку, предоставления бесплатного жилого помещения);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-дополнительные расходы, связанные с проживанием вне постоянного места жительства (суточные) (кроме случаев, когда </w:t>
      </w:r>
      <w:r>
        <w:rPr>
          <w:rFonts w:ascii="Times New Roman" w:hAnsi="Times New Roman"/>
          <w:sz w:val="24"/>
          <w:szCs w:val="24"/>
          <w:lang w:eastAsia="ru-RU"/>
        </w:rPr>
        <w:t>депутат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Возмещение расходов производится на основании представленных </w:t>
      </w:r>
      <w:r>
        <w:rPr>
          <w:rFonts w:ascii="Times New Roman" w:hAnsi="Times New Roman"/>
          <w:sz w:val="24"/>
          <w:szCs w:val="24"/>
          <w:lang w:eastAsia="ru-RU"/>
        </w:rPr>
        <w:t>депутатом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документов: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>-авансового отчета;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0554">
        <w:rPr>
          <w:rFonts w:ascii="Times New Roman" w:hAnsi="Times New Roman"/>
          <w:sz w:val="24"/>
          <w:szCs w:val="24"/>
          <w:lang w:eastAsia="ru-RU"/>
        </w:rPr>
        <w:t>документов, подтверждающих расходы, связанные со служебной командировкой.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8"/>
      <w:bookmarkEnd w:id="1"/>
      <w:r>
        <w:rPr>
          <w:rFonts w:ascii="Times New Roman" w:hAnsi="Times New Roman"/>
          <w:sz w:val="24"/>
          <w:szCs w:val="24"/>
          <w:lang w:eastAsia="ru-RU"/>
        </w:rPr>
        <w:t>3.3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.Расходы на проезд к месту командировки и обратно к месту постоянной работы, а также на проезд из одного населенного пункта в другой при направлении </w:t>
      </w:r>
      <w:r>
        <w:rPr>
          <w:rFonts w:ascii="Times New Roman" w:hAnsi="Times New Roman"/>
          <w:sz w:val="24"/>
          <w:szCs w:val="24"/>
          <w:lang w:eastAsia="ru-RU"/>
        </w:rPr>
        <w:t>депутата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в несколько организаций, расположенных в разных населенных пунктах, возмещаются в размере фактических рас</w:t>
      </w:r>
      <w:r>
        <w:rPr>
          <w:rFonts w:ascii="Times New Roman" w:hAnsi="Times New Roman"/>
          <w:sz w:val="24"/>
          <w:szCs w:val="24"/>
          <w:lang w:eastAsia="ru-RU"/>
        </w:rPr>
        <w:t xml:space="preserve">ходов 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проезда,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10554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или в вагоне категории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1055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с местами для сидения;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0554">
        <w:rPr>
          <w:rFonts w:ascii="Times New Roman" w:hAnsi="Times New Roman"/>
          <w:sz w:val="24"/>
          <w:szCs w:val="24"/>
          <w:lang w:eastAsia="ru-RU"/>
        </w:rPr>
        <w:t>воздушным транспортом - в салоне экономического класса;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0554">
        <w:rPr>
          <w:rFonts w:ascii="Times New Roman" w:hAnsi="Times New Roman"/>
          <w:sz w:val="24"/>
          <w:szCs w:val="24"/>
          <w:lang w:eastAsia="ru-RU"/>
        </w:rPr>
        <w:t>автомобильным транспортом - в транспорте общего пользования.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</w:t>
      </w:r>
      <w:r>
        <w:rPr>
          <w:rFonts w:ascii="Times New Roman" w:hAnsi="Times New Roman"/>
          <w:sz w:val="24"/>
          <w:szCs w:val="24"/>
          <w:lang w:eastAsia="ru-RU"/>
        </w:rPr>
        <w:t>депутату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В случае утери </w:t>
      </w:r>
      <w:r>
        <w:rPr>
          <w:rFonts w:ascii="Times New Roman" w:hAnsi="Times New Roman"/>
          <w:sz w:val="24"/>
          <w:szCs w:val="24"/>
          <w:lang w:eastAsia="ru-RU"/>
        </w:rPr>
        <w:t>депутатом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проездного документа расходы возмещаются на основании выданной перевозчиком справки, подтверждающей факт проезда </w:t>
      </w:r>
      <w:r>
        <w:rPr>
          <w:rFonts w:ascii="Times New Roman" w:hAnsi="Times New Roman"/>
          <w:sz w:val="24"/>
          <w:szCs w:val="24"/>
          <w:lang w:eastAsia="ru-RU"/>
        </w:rPr>
        <w:t>депутата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в место командирования. Получить у перевозчика такую справку </w:t>
      </w:r>
      <w:r>
        <w:rPr>
          <w:rFonts w:ascii="Times New Roman" w:hAnsi="Times New Roman"/>
          <w:sz w:val="24"/>
          <w:szCs w:val="24"/>
          <w:lang w:eastAsia="ru-RU"/>
        </w:rPr>
        <w:t>депутат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должен самостоятельно.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C10554">
        <w:rPr>
          <w:rFonts w:ascii="Times New Roman" w:hAnsi="Times New Roman"/>
          <w:sz w:val="24"/>
          <w:szCs w:val="24"/>
          <w:lang w:eastAsia="ru-RU"/>
        </w:rPr>
        <w:t>.Расходы,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.Суточные (дополнительные расходы, связанные с проживанием вне места постоянного жительства) возмещаются </w:t>
      </w:r>
      <w:r>
        <w:rPr>
          <w:rFonts w:ascii="Times New Roman" w:hAnsi="Times New Roman"/>
          <w:sz w:val="24"/>
          <w:szCs w:val="24"/>
          <w:lang w:eastAsia="ru-RU"/>
        </w:rPr>
        <w:t>депутату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за каждый день нахождения в служебной командировке, включая выходные и нерабочие праздничные дни, в следующих размерах: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0554">
        <w:rPr>
          <w:rFonts w:ascii="Times New Roman" w:hAnsi="Times New Roman"/>
          <w:sz w:val="24"/>
          <w:szCs w:val="24"/>
          <w:lang w:eastAsia="ru-RU"/>
        </w:rPr>
        <w:t>500 руб. - при направлении в служебную командировку за пределы Иркутской области;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0554">
        <w:rPr>
          <w:rFonts w:ascii="Times New Roman" w:hAnsi="Times New Roman"/>
          <w:sz w:val="24"/>
          <w:szCs w:val="24"/>
          <w:lang w:eastAsia="ru-RU"/>
        </w:rPr>
        <w:t>200 руб. - при направлении в командировку в пределах Иркутской области.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 xml:space="preserve">Суточные не выплачиваются, если по условиям транспортного сообщения и характера выполняемого служебного поручения </w:t>
      </w:r>
      <w:r>
        <w:rPr>
          <w:rFonts w:ascii="Times New Roman" w:hAnsi="Times New Roman"/>
          <w:sz w:val="24"/>
          <w:szCs w:val="24"/>
          <w:lang w:eastAsia="ru-RU"/>
        </w:rPr>
        <w:t>депутат</w:t>
      </w:r>
      <w:r w:rsidRPr="00C10554">
        <w:rPr>
          <w:rFonts w:ascii="Times New Roman" w:hAnsi="Times New Roman"/>
          <w:sz w:val="24"/>
          <w:szCs w:val="24"/>
          <w:lang w:eastAsia="ru-RU"/>
        </w:rPr>
        <w:t xml:space="preserve"> в период командировки ежедневно возвращается в место постоянного проживания.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C1055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554">
        <w:rPr>
          <w:rFonts w:ascii="Times New Roman" w:hAnsi="Times New Roman"/>
          <w:sz w:val="24"/>
          <w:szCs w:val="24"/>
          <w:lang w:eastAsia="ru-RU"/>
        </w:rPr>
        <w:t>Иные расходы, подлежащие возмещению.</w:t>
      </w:r>
    </w:p>
    <w:p w:rsidR="00DD7826" w:rsidRPr="00C10554" w:rsidRDefault="00DD7826" w:rsidP="00CB3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расходов.</w:t>
      </w:r>
    </w:p>
    <w:p w:rsidR="00DD7826" w:rsidRPr="00C10554" w:rsidRDefault="00DD7826" w:rsidP="00CB34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554">
        <w:rPr>
          <w:rFonts w:ascii="Times New Roman" w:hAnsi="Times New Roman"/>
          <w:sz w:val="24"/>
          <w:szCs w:val="24"/>
          <w:lang w:eastAsia="ru-RU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DD7826" w:rsidRPr="00C10554" w:rsidRDefault="00DD7826" w:rsidP="00CA5926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4.Расходы на питание</w:t>
      </w:r>
    </w:p>
    <w:p w:rsidR="00DD7826" w:rsidRDefault="00DD7826" w:rsidP="00CB34B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Д</w:t>
      </w:r>
      <w:r w:rsidRPr="00C10554">
        <w:rPr>
          <w:rFonts w:ascii="Times New Roman" w:hAnsi="Times New Roman"/>
          <w:sz w:val="24"/>
          <w:szCs w:val="24"/>
        </w:rPr>
        <w:t>епутатам возмещаются расходы за питание в размере 300 рублей за один день заседания Думы, комитета, комиссии Думы.</w:t>
      </w:r>
    </w:p>
    <w:p w:rsidR="00DD7826" w:rsidRPr="00C10554" w:rsidRDefault="00DD7826" w:rsidP="00CB34BC">
      <w:pPr>
        <w:pStyle w:val="ListParagraph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>Гарантии на возмещение расходов</w:t>
      </w:r>
      <w:r>
        <w:rPr>
          <w:rFonts w:ascii="Times New Roman" w:hAnsi="Times New Roman"/>
          <w:sz w:val="24"/>
          <w:szCs w:val="24"/>
        </w:rPr>
        <w:t xml:space="preserve"> за питание</w:t>
      </w:r>
      <w:r w:rsidRPr="00C10554">
        <w:rPr>
          <w:rFonts w:ascii="Times New Roman" w:hAnsi="Times New Roman"/>
          <w:sz w:val="24"/>
          <w:szCs w:val="24"/>
        </w:rPr>
        <w:t xml:space="preserve"> распр</w:t>
      </w:r>
      <w:r>
        <w:rPr>
          <w:rFonts w:ascii="Times New Roman" w:hAnsi="Times New Roman"/>
          <w:sz w:val="24"/>
          <w:szCs w:val="24"/>
        </w:rPr>
        <w:t xml:space="preserve">остраняются только на </w:t>
      </w:r>
      <w:r w:rsidRPr="00C10554">
        <w:rPr>
          <w:rFonts w:ascii="Times New Roman" w:hAnsi="Times New Roman"/>
          <w:sz w:val="24"/>
          <w:szCs w:val="24"/>
        </w:rPr>
        <w:t>депутатов, проживающих за пределами п. Балаганск.</w:t>
      </w:r>
    </w:p>
    <w:p w:rsidR="00DD7826" w:rsidRDefault="00DD7826" w:rsidP="006918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C10554">
        <w:rPr>
          <w:rFonts w:ascii="Times New Roman" w:hAnsi="Times New Roman"/>
          <w:sz w:val="24"/>
          <w:szCs w:val="24"/>
        </w:rPr>
        <w:t>В течение 10 дней после заседания Думы, комиссии, комитета Думы лица, в отношении которых предус</w:t>
      </w:r>
      <w:r>
        <w:rPr>
          <w:rFonts w:ascii="Times New Roman" w:hAnsi="Times New Roman"/>
          <w:sz w:val="24"/>
          <w:szCs w:val="24"/>
        </w:rPr>
        <w:t>матриваются данная выплата</w:t>
      </w:r>
      <w:r w:rsidRPr="00C10554">
        <w:rPr>
          <w:rFonts w:ascii="Times New Roman" w:hAnsi="Times New Roman"/>
          <w:sz w:val="24"/>
          <w:szCs w:val="24"/>
        </w:rPr>
        <w:t>, представляют председателю Ду</w:t>
      </w:r>
      <w:r>
        <w:rPr>
          <w:rFonts w:ascii="Times New Roman" w:hAnsi="Times New Roman"/>
          <w:sz w:val="24"/>
          <w:szCs w:val="24"/>
        </w:rPr>
        <w:t xml:space="preserve">мы, </w:t>
      </w:r>
      <w:r w:rsidRPr="00C10554">
        <w:rPr>
          <w:rFonts w:ascii="Times New Roman" w:hAnsi="Times New Roman"/>
          <w:sz w:val="24"/>
          <w:szCs w:val="24"/>
        </w:rPr>
        <w:t>заверенные</w:t>
      </w:r>
      <w:r>
        <w:rPr>
          <w:rFonts w:ascii="Times New Roman" w:hAnsi="Times New Roman"/>
          <w:sz w:val="24"/>
          <w:szCs w:val="24"/>
        </w:rPr>
        <w:t xml:space="preserve"> надлежащим образом: </w:t>
      </w:r>
    </w:p>
    <w:p w:rsidR="00DD7826" w:rsidRDefault="00DD7826" w:rsidP="00CB7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1)документ, подтверждающий</w:t>
      </w:r>
      <w:r w:rsidRPr="00C10554">
        <w:rPr>
          <w:rFonts w:ascii="Times New Roman" w:hAnsi="Times New Roman"/>
          <w:sz w:val="24"/>
          <w:szCs w:val="24"/>
        </w:rPr>
        <w:t xml:space="preserve"> факт присутствия на заседании Думы, комиссии, комитета Думы - выписка из про</w:t>
      </w:r>
      <w:r>
        <w:rPr>
          <w:rFonts w:ascii="Times New Roman" w:hAnsi="Times New Roman"/>
          <w:sz w:val="24"/>
          <w:szCs w:val="24"/>
        </w:rPr>
        <w:t>токола;</w:t>
      </w:r>
    </w:p>
    <w:p w:rsidR="00DD7826" w:rsidRDefault="00DD7826" w:rsidP="00CB7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10554">
        <w:rPr>
          <w:rFonts w:ascii="Times New Roman" w:hAnsi="Times New Roman"/>
          <w:sz w:val="24"/>
          <w:szCs w:val="24"/>
        </w:rPr>
        <w:t xml:space="preserve">факт регистрации по месту жительства - копия паспорта. </w:t>
      </w:r>
    </w:p>
    <w:p w:rsidR="00DD7826" w:rsidRPr="00512D14" w:rsidRDefault="00DD7826" w:rsidP="00CB7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Председатель Думы издает распоряжение, согласно </w:t>
      </w:r>
      <w:r w:rsidRPr="00512D14">
        <w:rPr>
          <w:rFonts w:ascii="Times New Roman" w:hAnsi="Times New Roman"/>
          <w:sz w:val="24"/>
          <w:szCs w:val="24"/>
        </w:rPr>
        <w:t>которому централизованная бухгалтерия производит выплаты депутатам по ведомости.</w:t>
      </w:r>
    </w:p>
    <w:p w:rsidR="00DD7826" w:rsidRPr="00512D14" w:rsidRDefault="00DD7826" w:rsidP="0090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26" w:rsidRPr="00C10554" w:rsidRDefault="00DD7826" w:rsidP="000546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D7826" w:rsidRPr="00C10554" w:rsidSect="00CB34B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26" w:rsidRDefault="00DD7826" w:rsidP="00415287">
      <w:pPr>
        <w:spacing w:after="0" w:line="240" w:lineRule="auto"/>
      </w:pPr>
      <w:r>
        <w:separator/>
      </w:r>
    </w:p>
  </w:endnote>
  <w:endnote w:type="continuationSeparator" w:id="0">
    <w:p w:rsidR="00DD7826" w:rsidRDefault="00DD7826" w:rsidP="004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26" w:rsidRDefault="00DD7826" w:rsidP="00415287">
      <w:pPr>
        <w:spacing w:after="0" w:line="240" w:lineRule="auto"/>
      </w:pPr>
      <w:r>
        <w:separator/>
      </w:r>
    </w:p>
  </w:footnote>
  <w:footnote w:type="continuationSeparator" w:id="0">
    <w:p w:rsidR="00DD7826" w:rsidRDefault="00DD7826" w:rsidP="0041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45B"/>
    <w:multiLevelType w:val="hybridMultilevel"/>
    <w:tmpl w:val="D0DC176C"/>
    <w:lvl w:ilvl="0" w:tplc="6B400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74C6088"/>
    <w:multiLevelType w:val="hybridMultilevel"/>
    <w:tmpl w:val="719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9C"/>
    <w:rsid w:val="000040BB"/>
    <w:rsid w:val="000054C2"/>
    <w:rsid w:val="00030617"/>
    <w:rsid w:val="00033731"/>
    <w:rsid w:val="00034989"/>
    <w:rsid w:val="000546BA"/>
    <w:rsid w:val="000A7F9C"/>
    <w:rsid w:val="000D1D5F"/>
    <w:rsid w:val="00105E36"/>
    <w:rsid w:val="00147CB7"/>
    <w:rsid w:val="001A38D8"/>
    <w:rsid w:val="001C44AE"/>
    <w:rsid w:val="002362A9"/>
    <w:rsid w:val="00251793"/>
    <w:rsid w:val="002F6C13"/>
    <w:rsid w:val="002F7A89"/>
    <w:rsid w:val="003167EA"/>
    <w:rsid w:val="00324C67"/>
    <w:rsid w:val="00385971"/>
    <w:rsid w:val="003D2A69"/>
    <w:rsid w:val="00415287"/>
    <w:rsid w:val="00424253"/>
    <w:rsid w:val="00430284"/>
    <w:rsid w:val="00446D8B"/>
    <w:rsid w:val="00467DB1"/>
    <w:rsid w:val="00474ABC"/>
    <w:rsid w:val="004B0A95"/>
    <w:rsid w:val="004C03F8"/>
    <w:rsid w:val="004D3552"/>
    <w:rsid w:val="004F0FD2"/>
    <w:rsid w:val="00512D14"/>
    <w:rsid w:val="005450F0"/>
    <w:rsid w:val="005B23C5"/>
    <w:rsid w:val="005E47B1"/>
    <w:rsid w:val="005E6B30"/>
    <w:rsid w:val="00635980"/>
    <w:rsid w:val="0065039F"/>
    <w:rsid w:val="0066471E"/>
    <w:rsid w:val="006838B7"/>
    <w:rsid w:val="00691803"/>
    <w:rsid w:val="0075328C"/>
    <w:rsid w:val="00765F2F"/>
    <w:rsid w:val="00766319"/>
    <w:rsid w:val="007A64EA"/>
    <w:rsid w:val="007D0FF4"/>
    <w:rsid w:val="007E1580"/>
    <w:rsid w:val="007F4A00"/>
    <w:rsid w:val="00856B94"/>
    <w:rsid w:val="00881165"/>
    <w:rsid w:val="00893FF2"/>
    <w:rsid w:val="008A2B50"/>
    <w:rsid w:val="008B09F8"/>
    <w:rsid w:val="008C5B55"/>
    <w:rsid w:val="00902DF6"/>
    <w:rsid w:val="00917995"/>
    <w:rsid w:val="00931A42"/>
    <w:rsid w:val="009671C5"/>
    <w:rsid w:val="009B2165"/>
    <w:rsid w:val="009C30F8"/>
    <w:rsid w:val="009E3F14"/>
    <w:rsid w:val="00A70F86"/>
    <w:rsid w:val="00AD682E"/>
    <w:rsid w:val="00AE63F7"/>
    <w:rsid w:val="00B511BD"/>
    <w:rsid w:val="00B56617"/>
    <w:rsid w:val="00B6575D"/>
    <w:rsid w:val="00BE443E"/>
    <w:rsid w:val="00BF6915"/>
    <w:rsid w:val="00C02A5A"/>
    <w:rsid w:val="00C10554"/>
    <w:rsid w:val="00C142EB"/>
    <w:rsid w:val="00C259C8"/>
    <w:rsid w:val="00C43D7B"/>
    <w:rsid w:val="00C502C8"/>
    <w:rsid w:val="00C57437"/>
    <w:rsid w:val="00C90653"/>
    <w:rsid w:val="00CA5926"/>
    <w:rsid w:val="00CB34BC"/>
    <w:rsid w:val="00CB78EE"/>
    <w:rsid w:val="00CD668D"/>
    <w:rsid w:val="00D13F28"/>
    <w:rsid w:val="00D53EAE"/>
    <w:rsid w:val="00D81145"/>
    <w:rsid w:val="00D96899"/>
    <w:rsid w:val="00DC1FA6"/>
    <w:rsid w:val="00DD065C"/>
    <w:rsid w:val="00DD7826"/>
    <w:rsid w:val="00DE3609"/>
    <w:rsid w:val="00E95EC5"/>
    <w:rsid w:val="00EE0D21"/>
    <w:rsid w:val="00F075F1"/>
    <w:rsid w:val="00F303D4"/>
    <w:rsid w:val="00F65B37"/>
    <w:rsid w:val="00FC0147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1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2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1130</TotalTime>
  <Pages>4</Pages>
  <Words>1214</Words>
  <Characters>6922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Name</cp:lastModifiedBy>
  <cp:revision>18</cp:revision>
  <cp:lastPrinted>2015-05-05T01:20:00Z</cp:lastPrinted>
  <dcterms:created xsi:type="dcterms:W3CDTF">2015-02-04T01:27:00Z</dcterms:created>
  <dcterms:modified xsi:type="dcterms:W3CDTF">2015-05-05T01:35:00Z</dcterms:modified>
</cp:coreProperties>
</file>